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CB69" w14:textId="54D8BEAD" w:rsidR="00EF0ED1" w:rsidRPr="00534BDE" w:rsidRDefault="00EF0ED1" w:rsidP="00C016B4">
      <w:pPr>
        <w:tabs>
          <w:tab w:val="left" w:pos="5957"/>
        </w:tabs>
      </w:pPr>
      <w:r w:rsidRPr="00534BDE">
        <w:tab/>
      </w:r>
      <w:bookmarkStart w:id="0" w:name="_GoBack"/>
      <w:bookmarkEnd w:id="0"/>
      <w:r w:rsidR="00C016B4">
        <w:tab/>
      </w:r>
    </w:p>
    <w:p w14:paraId="65D997FF" w14:textId="77777777" w:rsidR="000D2CBF" w:rsidRDefault="000D2CBF" w:rsidP="00315115">
      <w:pPr>
        <w:tabs>
          <w:tab w:val="clear" w:pos="2268"/>
          <w:tab w:val="left" w:pos="709"/>
          <w:tab w:val="left" w:pos="1134"/>
          <w:tab w:val="left" w:pos="1560"/>
        </w:tabs>
        <w:ind w:left="284" w:right="-405"/>
        <w:rPr>
          <w:b/>
          <w:sz w:val="20"/>
          <w:szCs w:val="20"/>
        </w:rPr>
      </w:pPr>
    </w:p>
    <w:p w14:paraId="1AD68032" w14:textId="77777777" w:rsidR="000D2CBF" w:rsidRDefault="000D2CBF" w:rsidP="00315115">
      <w:pPr>
        <w:tabs>
          <w:tab w:val="clear" w:pos="2268"/>
          <w:tab w:val="left" w:pos="709"/>
          <w:tab w:val="left" w:pos="1134"/>
          <w:tab w:val="left" w:pos="1560"/>
        </w:tabs>
        <w:ind w:left="284" w:right="-405"/>
        <w:rPr>
          <w:b/>
          <w:sz w:val="20"/>
          <w:szCs w:val="20"/>
        </w:rPr>
      </w:pPr>
    </w:p>
    <w:p w14:paraId="0D7E7FA8" w14:textId="77777777" w:rsidR="000D2CBF" w:rsidRDefault="000D2CBF" w:rsidP="00315115">
      <w:pPr>
        <w:tabs>
          <w:tab w:val="clear" w:pos="2268"/>
          <w:tab w:val="left" w:pos="709"/>
          <w:tab w:val="left" w:pos="1134"/>
          <w:tab w:val="left" w:pos="1560"/>
        </w:tabs>
        <w:ind w:left="284" w:right="-405"/>
        <w:rPr>
          <w:b/>
          <w:sz w:val="20"/>
          <w:szCs w:val="20"/>
        </w:rPr>
      </w:pPr>
    </w:p>
    <w:p w14:paraId="5858566F" w14:textId="77777777" w:rsidR="000D2CBF" w:rsidRDefault="000D2CBF" w:rsidP="00315115">
      <w:pPr>
        <w:tabs>
          <w:tab w:val="clear" w:pos="2268"/>
          <w:tab w:val="left" w:pos="709"/>
          <w:tab w:val="left" w:pos="1134"/>
          <w:tab w:val="left" w:pos="1560"/>
        </w:tabs>
        <w:ind w:left="284" w:right="-405"/>
        <w:rPr>
          <w:b/>
          <w:sz w:val="20"/>
          <w:szCs w:val="20"/>
        </w:rPr>
      </w:pPr>
    </w:p>
    <w:p w14:paraId="3C3A4BC6" w14:textId="77777777" w:rsidR="00CA2586" w:rsidRDefault="00CA2586" w:rsidP="00315115">
      <w:pPr>
        <w:tabs>
          <w:tab w:val="clear" w:pos="2268"/>
          <w:tab w:val="left" w:pos="709"/>
          <w:tab w:val="left" w:pos="1134"/>
          <w:tab w:val="left" w:pos="1560"/>
        </w:tabs>
        <w:ind w:left="284" w:right="-405"/>
      </w:pPr>
    </w:p>
    <w:p w14:paraId="12519258" w14:textId="77777777" w:rsidR="000D2CBF" w:rsidRPr="00AC59D8" w:rsidRDefault="000D2CBF" w:rsidP="000D2CBF">
      <w:pPr>
        <w:tabs>
          <w:tab w:val="clear" w:pos="2268"/>
          <w:tab w:val="left" w:pos="709"/>
          <w:tab w:val="left" w:pos="1134"/>
          <w:tab w:val="left" w:pos="1560"/>
        </w:tabs>
        <w:ind w:left="284" w:right="-405"/>
        <w:rPr>
          <w:b/>
          <w:sz w:val="28"/>
          <w:szCs w:val="28"/>
        </w:rPr>
      </w:pPr>
      <w:r w:rsidRPr="00AC59D8">
        <w:rPr>
          <w:b/>
          <w:sz w:val="28"/>
          <w:szCs w:val="28"/>
        </w:rPr>
        <w:t xml:space="preserve">Ohje lääketieteelliselle tutkimukselle, </w:t>
      </w:r>
    </w:p>
    <w:p w14:paraId="5E6807F8" w14:textId="77777777" w:rsidR="000D2CBF" w:rsidRPr="00AC59D8" w:rsidRDefault="000D2CBF" w:rsidP="000D2CBF">
      <w:pPr>
        <w:tabs>
          <w:tab w:val="clear" w:pos="2268"/>
          <w:tab w:val="left" w:pos="709"/>
          <w:tab w:val="left" w:pos="1134"/>
          <w:tab w:val="left" w:pos="1560"/>
        </w:tabs>
        <w:ind w:left="284" w:right="-405"/>
        <w:rPr>
          <w:b/>
          <w:sz w:val="28"/>
          <w:szCs w:val="28"/>
        </w:rPr>
      </w:pPr>
      <w:r w:rsidRPr="00AC59D8">
        <w:rPr>
          <w:b/>
          <w:sz w:val="28"/>
          <w:szCs w:val="28"/>
        </w:rPr>
        <w:t>jossa tutkittava altistuu ionisoivalle säteilylle</w:t>
      </w:r>
    </w:p>
    <w:p w14:paraId="3ED5FC22" w14:textId="77777777" w:rsidR="000D2CBF" w:rsidRDefault="000D2CBF" w:rsidP="00315115">
      <w:pPr>
        <w:tabs>
          <w:tab w:val="clear" w:pos="2268"/>
          <w:tab w:val="left" w:pos="709"/>
          <w:tab w:val="left" w:pos="1134"/>
          <w:tab w:val="left" w:pos="1560"/>
        </w:tabs>
        <w:ind w:left="284" w:right="-405"/>
      </w:pPr>
    </w:p>
    <w:p w14:paraId="41263264" w14:textId="7E8491B0" w:rsidR="00CA2586" w:rsidRDefault="00CA2586" w:rsidP="00315115">
      <w:pPr>
        <w:tabs>
          <w:tab w:val="clear" w:pos="2268"/>
          <w:tab w:val="left" w:pos="709"/>
          <w:tab w:val="left" w:pos="1134"/>
          <w:tab w:val="left" w:pos="1560"/>
        </w:tabs>
        <w:ind w:left="284" w:right="-405"/>
      </w:pPr>
      <w:r>
        <w:t xml:space="preserve">Tämän ohjeen tarkoituksena on </w:t>
      </w:r>
    </w:p>
    <w:p w14:paraId="6507968B" w14:textId="14BDAAC8" w:rsidR="00315115" w:rsidRDefault="00315115" w:rsidP="00315115">
      <w:pPr>
        <w:tabs>
          <w:tab w:val="clear" w:pos="2268"/>
          <w:tab w:val="left" w:pos="709"/>
          <w:tab w:val="left" w:pos="1134"/>
          <w:tab w:val="left" w:pos="1560"/>
        </w:tabs>
        <w:ind w:left="284" w:hanging="284"/>
      </w:pPr>
      <w:r>
        <w:tab/>
      </w:r>
      <w:r w:rsidR="00CA2586">
        <w:t>1</w:t>
      </w:r>
      <w:r w:rsidR="00CA2586">
        <w:tab/>
        <w:t>varmistaa, että myös tutkimustyössä noudatetaan säteilylainsäädännössä edellytettäviä pääperiaatteita,</w:t>
      </w:r>
    </w:p>
    <w:p w14:paraId="7167EF61" w14:textId="139E3714" w:rsidR="00CA2586" w:rsidRDefault="00315115" w:rsidP="00315115">
      <w:pPr>
        <w:tabs>
          <w:tab w:val="clear" w:pos="2268"/>
          <w:tab w:val="left" w:pos="709"/>
          <w:tab w:val="left" w:pos="1134"/>
          <w:tab w:val="left" w:pos="1560"/>
        </w:tabs>
        <w:ind w:left="284" w:hanging="284"/>
      </w:pPr>
      <w:r>
        <w:tab/>
      </w:r>
      <w:r w:rsidR="00CA2586">
        <w:t xml:space="preserve"> </w:t>
      </w:r>
      <w:r>
        <w:tab/>
      </w:r>
      <w:r w:rsidR="00CA2586">
        <w:t>erityisesti oikeutus- ja optimointiperiaatetta</w:t>
      </w:r>
    </w:p>
    <w:p w14:paraId="3B576043" w14:textId="77777777" w:rsidR="00CA2586" w:rsidRDefault="00CA2586" w:rsidP="00315115">
      <w:pPr>
        <w:tabs>
          <w:tab w:val="clear" w:pos="2268"/>
          <w:tab w:val="left" w:pos="709"/>
          <w:tab w:val="left" w:pos="1134"/>
          <w:tab w:val="left" w:pos="1560"/>
        </w:tabs>
        <w:ind w:left="284" w:right="-405"/>
      </w:pPr>
    </w:p>
    <w:p w14:paraId="66D197FC" w14:textId="77777777" w:rsidR="0079044E" w:rsidRDefault="00CA2586" w:rsidP="00315115">
      <w:pPr>
        <w:tabs>
          <w:tab w:val="clear" w:pos="2268"/>
          <w:tab w:val="left" w:pos="709"/>
          <w:tab w:val="left" w:pos="1134"/>
          <w:tab w:val="left" w:pos="1560"/>
        </w:tabs>
        <w:ind w:right="-405" w:hanging="850"/>
      </w:pPr>
      <w:r>
        <w:t>2</w:t>
      </w:r>
      <w:r>
        <w:tab/>
        <w:t xml:space="preserve">yhdenmukaistaa valtakunnallisella tasolla käytäntöjä ionisoivan säteilyn käytöstä osana tutkimustyötä, </w:t>
      </w:r>
    </w:p>
    <w:p w14:paraId="2214C647" w14:textId="3F1AA016" w:rsidR="00CA2586" w:rsidRDefault="0079044E" w:rsidP="00315115">
      <w:pPr>
        <w:tabs>
          <w:tab w:val="clear" w:pos="2268"/>
          <w:tab w:val="left" w:pos="709"/>
          <w:tab w:val="left" w:pos="1134"/>
          <w:tab w:val="left" w:pos="1560"/>
        </w:tabs>
        <w:ind w:right="-405" w:hanging="850"/>
      </w:pPr>
      <w:r>
        <w:tab/>
      </w:r>
      <w:r w:rsidR="00CA2586">
        <w:t>joka osaltaan takaa tutkimukseen osallistuvien henkilöiden ja tutkijoiden yhdenvertaisen kohtelun</w:t>
      </w:r>
    </w:p>
    <w:p w14:paraId="120766C4" w14:textId="77777777" w:rsidR="00CA2586" w:rsidRDefault="00CA2586" w:rsidP="00315115">
      <w:pPr>
        <w:tabs>
          <w:tab w:val="clear" w:pos="2268"/>
          <w:tab w:val="left" w:pos="709"/>
          <w:tab w:val="left" w:pos="1134"/>
          <w:tab w:val="left" w:pos="1560"/>
        </w:tabs>
        <w:ind w:left="284" w:right="-405"/>
      </w:pPr>
    </w:p>
    <w:p w14:paraId="40FE1FEE" w14:textId="10717B7F" w:rsidR="00CA2586" w:rsidRDefault="00CA2586" w:rsidP="00315115">
      <w:pPr>
        <w:tabs>
          <w:tab w:val="clear" w:pos="2268"/>
          <w:tab w:val="left" w:pos="709"/>
          <w:tab w:val="left" w:pos="1134"/>
          <w:tab w:val="left" w:pos="1560"/>
        </w:tabs>
        <w:ind w:left="284" w:right="-405"/>
      </w:pPr>
      <w:r>
        <w:t>3</w:t>
      </w:r>
      <w:r>
        <w:tab/>
        <w:t>helpottaa tutkijoiden eettisen arvioinnin tekoa suhteessa ionisoivaan säteilyyn.</w:t>
      </w:r>
    </w:p>
    <w:p w14:paraId="26BE3F53" w14:textId="77777777" w:rsidR="00CA2586" w:rsidRDefault="00CA2586" w:rsidP="00315115">
      <w:pPr>
        <w:tabs>
          <w:tab w:val="clear" w:pos="2268"/>
          <w:tab w:val="left" w:pos="709"/>
          <w:tab w:val="left" w:pos="1134"/>
          <w:tab w:val="left" w:pos="1560"/>
        </w:tabs>
        <w:ind w:left="284" w:right="-405"/>
      </w:pPr>
    </w:p>
    <w:p w14:paraId="701BC62C" w14:textId="77777777" w:rsidR="00CA2586" w:rsidRDefault="00CA2586" w:rsidP="000D2CBF">
      <w:pPr>
        <w:tabs>
          <w:tab w:val="clear" w:pos="2268"/>
          <w:tab w:val="left" w:pos="709"/>
          <w:tab w:val="left" w:pos="1134"/>
          <w:tab w:val="left" w:pos="1560"/>
        </w:tabs>
        <w:spacing w:after="80"/>
        <w:ind w:left="284" w:right="-403"/>
      </w:pPr>
      <w:r>
        <w:t xml:space="preserve">Säteilylle altistavasta tieteellisestä tutkimuksesta tulee aina tehdä oikeutusarviointi. Tutkimushakemuksessa on selvitettävä tutkimuksesta tutkittavalle aiheutuva lääketieteellinen altistus ja perusteltava sen oikeutus. </w:t>
      </w:r>
    </w:p>
    <w:p w14:paraId="748E8895" w14:textId="77777777" w:rsidR="00CA2586" w:rsidRDefault="00CA2586" w:rsidP="000D2CBF">
      <w:pPr>
        <w:tabs>
          <w:tab w:val="clear" w:pos="2268"/>
          <w:tab w:val="left" w:pos="709"/>
          <w:tab w:val="left" w:pos="1134"/>
          <w:tab w:val="left" w:pos="1560"/>
        </w:tabs>
        <w:ind w:left="284" w:right="-403"/>
      </w:pPr>
      <w:r>
        <w:t>Ohje ei koske tutkimuksia, joissa säteilyä käyttävä kuvaus tai hoito on osa normaalia hoitoa. Ohje koskee vain sitä osaa tutkimuksesta, jossa ionisoivan säteilyn käyttö ylittää tutkimuksellisista syistä normaalin hoidon vaatimukset.</w:t>
      </w:r>
    </w:p>
    <w:p w14:paraId="1B1AAD0C" w14:textId="77777777" w:rsidR="00CA2586" w:rsidRDefault="00CA2586" w:rsidP="00315115">
      <w:pPr>
        <w:tabs>
          <w:tab w:val="clear" w:pos="2268"/>
          <w:tab w:val="left" w:pos="709"/>
          <w:tab w:val="left" w:pos="1134"/>
          <w:tab w:val="left" w:pos="1560"/>
        </w:tabs>
        <w:ind w:left="284" w:right="-405"/>
      </w:pPr>
    </w:p>
    <w:p w14:paraId="696D7502" w14:textId="2B0ECCC7" w:rsidR="00CA2586" w:rsidRPr="00CA2586" w:rsidRDefault="00CA2586" w:rsidP="00315115">
      <w:pPr>
        <w:tabs>
          <w:tab w:val="clear" w:pos="2268"/>
          <w:tab w:val="left" w:pos="709"/>
          <w:tab w:val="left" w:pos="1134"/>
          <w:tab w:val="left" w:pos="1560"/>
        </w:tabs>
        <w:ind w:left="284" w:right="-405"/>
        <w:rPr>
          <w:b/>
        </w:rPr>
      </w:pPr>
      <w:r w:rsidRPr="00CA2586">
        <w:rPr>
          <w:b/>
        </w:rPr>
        <w:t xml:space="preserve">1. </w:t>
      </w:r>
      <w:r w:rsidR="00315115">
        <w:rPr>
          <w:b/>
        </w:rPr>
        <w:tab/>
      </w:r>
      <w:r w:rsidRPr="00CA2586">
        <w:rPr>
          <w:b/>
        </w:rPr>
        <w:t>Tutkimussuunnitelma</w:t>
      </w:r>
    </w:p>
    <w:p w14:paraId="272EAACA" w14:textId="248A7072" w:rsidR="00CA2586" w:rsidRDefault="00CA2586" w:rsidP="0016187A">
      <w:pPr>
        <w:tabs>
          <w:tab w:val="clear" w:pos="2268"/>
          <w:tab w:val="left" w:pos="709"/>
          <w:tab w:val="left" w:pos="1134"/>
          <w:tab w:val="left" w:pos="1560"/>
        </w:tabs>
        <w:spacing w:after="80"/>
        <w:ind w:left="709" w:right="-403"/>
      </w:pPr>
      <w:r>
        <w:t xml:space="preserve">Täsmällinen kuvaus säteilyä käyttävästä kuvantamistutkimuksesta tai hoidosta ja käytettävästä tekniikasta </w:t>
      </w:r>
      <w:r w:rsidR="0016187A">
        <w:br/>
      </w:r>
      <w:r>
        <w:t>(esim. keuhkojen PA-suunnan natiiviröntgenkuvaus tai hampaiden röntgenkuvaus panoraamatomografialaitteella).</w:t>
      </w:r>
    </w:p>
    <w:p w14:paraId="445AD1C9" w14:textId="54920C6B" w:rsidR="00CA2586" w:rsidRDefault="00315115" w:rsidP="00315115">
      <w:pPr>
        <w:tabs>
          <w:tab w:val="clear" w:pos="2268"/>
          <w:tab w:val="left" w:pos="709"/>
          <w:tab w:val="left" w:pos="1134"/>
          <w:tab w:val="left" w:pos="1560"/>
        </w:tabs>
        <w:ind w:left="284" w:right="-405"/>
      </w:pPr>
      <w:r>
        <w:tab/>
      </w:r>
      <w:r w:rsidR="00CA2586">
        <w:t xml:space="preserve">Arvioidaan säteilytutkimuksesta tutkittavalle aiheutuva </w:t>
      </w:r>
      <w:r w:rsidR="00CA2586" w:rsidRPr="0016187A">
        <w:rPr>
          <w:b/>
        </w:rPr>
        <w:t>säteilyannos</w:t>
      </w:r>
      <w:r w:rsidR="00CA2586">
        <w:t xml:space="preserve"> ja perustellaan säteilytutkimuksen </w:t>
      </w:r>
      <w:r w:rsidR="00CA2586" w:rsidRPr="0016187A">
        <w:rPr>
          <w:b/>
        </w:rPr>
        <w:t>oikeutus</w:t>
      </w:r>
      <w:r w:rsidR="00CA2586">
        <w:t>.</w:t>
      </w:r>
    </w:p>
    <w:p w14:paraId="6B2EF405" w14:textId="6CD75B2A" w:rsidR="00CA2586" w:rsidRDefault="00315115" w:rsidP="0016187A">
      <w:pPr>
        <w:tabs>
          <w:tab w:val="clear" w:pos="2268"/>
          <w:tab w:val="left" w:pos="709"/>
          <w:tab w:val="left" w:pos="1134"/>
          <w:tab w:val="left" w:pos="1560"/>
        </w:tabs>
        <w:spacing w:after="80"/>
        <w:ind w:left="1135" w:right="-403" w:hanging="851"/>
      </w:pPr>
      <w:r>
        <w:tab/>
        <w:t>•</w:t>
      </w:r>
      <w:r>
        <w:tab/>
      </w:r>
      <w:r w:rsidR="00CA2586">
        <w:t>Jos kuvantamistutkimus on osa potilaan normaalia hoitoa, kuvataan asia tutkimussuunnitelmassa. Annostietoa ei tarvitse kirjoittaa tutkimussuunnitelmaan.</w:t>
      </w:r>
    </w:p>
    <w:p w14:paraId="03544228" w14:textId="09DDC3A9" w:rsidR="00CA2586" w:rsidRDefault="00315115" w:rsidP="0016187A">
      <w:pPr>
        <w:tabs>
          <w:tab w:val="clear" w:pos="2268"/>
          <w:tab w:val="left" w:pos="709"/>
          <w:tab w:val="left" w:pos="1134"/>
          <w:tab w:val="left" w:pos="1560"/>
        </w:tabs>
        <w:spacing w:after="80"/>
        <w:ind w:left="1135" w:right="-403" w:hanging="851"/>
      </w:pPr>
      <w:r>
        <w:tab/>
        <w:t>•</w:t>
      </w:r>
      <w:r>
        <w:tab/>
      </w:r>
      <w:r w:rsidR="00CA2586">
        <w:t xml:space="preserve">Tutkittaville, jotka eivät itse saa terveydellistä hyötyä tutkimuksesta, tulee aina asettaa annosrajoitus (Valtioneuvoston asetus 1034/2018 9§), jonka suuruusluokka tulisi olla enintään 0,2 mSv (kts. Taulukko 2). Erityisesti perustellusta syystä annosrajoitus voi olla korkeampi, mutta tällöin annosrajoituksen </w:t>
      </w:r>
      <w:proofErr w:type="gramStart"/>
      <w:r w:rsidR="00CA2586">
        <w:t>suuruus</w:t>
      </w:r>
      <w:r w:rsidR="0016187A">
        <w:t>-</w:t>
      </w:r>
      <w:r w:rsidR="00CA2586">
        <w:t>luokkaa</w:t>
      </w:r>
      <w:proofErr w:type="gramEnd"/>
      <w:r w:rsidR="00CA2586">
        <w:t xml:space="preserve"> määriteltäessä tulee ottaa huomioon myös muut arvioon vaikuttavat seikat, kuten tutkittavien ikä yms. </w:t>
      </w:r>
    </w:p>
    <w:p w14:paraId="527AA005" w14:textId="53E56867" w:rsidR="00CA2586" w:rsidRDefault="00315115" w:rsidP="0016187A">
      <w:pPr>
        <w:tabs>
          <w:tab w:val="clear" w:pos="2268"/>
          <w:tab w:val="left" w:pos="709"/>
          <w:tab w:val="left" w:pos="1134"/>
          <w:tab w:val="left" w:pos="1560"/>
        </w:tabs>
        <w:spacing w:after="80"/>
        <w:ind w:left="1135" w:right="-403" w:hanging="851"/>
      </w:pPr>
      <w:r>
        <w:tab/>
        <w:t>•</w:t>
      </w:r>
      <w:r>
        <w:tab/>
      </w:r>
      <w:r w:rsidR="00CA2586">
        <w:t xml:space="preserve">Alaikäisiä terveitä vapaaehtoisia ei tule altistaa ionisoivalle säteilylle lainkaan. </w:t>
      </w:r>
      <w:r>
        <w:br/>
      </w:r>
      <w:r w:rsidR="00CA2586">
        <w:t>(Valtioneuvoston asetus 1034/2018 9§)</w:t>
      </w:r>
    </w:p>
    <w:p w14:paraId="4559AF18" w14:textId="3BB65E4E" w:rsidR="00CA2586" w:rsidRDefault="00315115" w:rsidP="0016187A">
      <w:pPr>
        <w:tabs>
          <w:tab w:val="clear" w:pos="2268"/>
          <w:tab w:val="left" w:pos="709"/>
          <w:tab w:val="left" w:pos="1134"/>
          <w:tab w:val="left" w:pos="1560"/>
        </w:tabs>
        <w:spacing w:after="80"/>
        <w:ind w:left="1135" w:right="-403" w:hanging="851"/>
      </w:pPr>
      <w:r>
        <w:tab/>
        <w:t>•</w:t>
      </w:r>
      <w:r>
        <w:tab/>
      </w:r>
      <w:r w:rsidR="00CA2586">
        <w:t>Mikäli tutkittavalle aiheutuu säteilyä käyttävästä tutkimuksesta tai hoidosta ylimääräistä altistusta, säteily</w:t>
      </w:r>
      <w:r w:rsidR="0016187A">
        <w:t>-</w:t>
      </w:r>
      <w:r w:rsidR="00CA2586">
        <w:t xml:space="preserve">annoksesta tulee konsultoida oman käyttöorganisaation säteilyn lääketieteellisen käytön asiantuntijoilta </w:t>
      </w:r>
      <w:r w:rsidR="0016187A">
        <w:br/>
      </w:r>
      <w:r w:rsidR="00CA2586">
        <w:t xml:space="preserve">(ko. alan erikoislääkäreitä ja/tai sairaalafyysikoita). </w:t>
      </w:r>
    </w:p>
    <w:p w14:paraId="1C9EFCF2" w14:textId="7F14E408" w:rsidR="00CA2586" w:rsidRDefault="00315115" w:rsidP="00315115">
      <w:pPr>
        <w:tabs>
          <w:tab w:val="clear" w:pos="2268"/>
          <w:tab w:val="left" w:pos="709"/>
          <w:tab w:val="left" w:pos="1134"/>
          <w:tab w:val="left" w:pos="1560"/>
        </w:tabs>
        <w:ind w:right="-405" w:hanging="850"/>
      </w:pPr>
      <w:r>
        <w:tab/>
        <w:t>•</w:t>
      </w:r>
      <w:r>
        <w:tab/>
      </w:r>
      <w:r w:rsidR="00CA2586">
        <w:t>Säteilyannos ilmaistaan efektiivisenä annoksena (mSv) ja aikana, jona suomalainen henkilö saa keskimäärin saman annoksen kaikista säteilyn lähteistä (Taulukko 1). Säteilyä käyttävässä hoidossa on esitettävä säteilylaji ja käytettävä aktiivisuuden (Bq) tai annoksen Gy-yksiköitä.</w:t>
      </w:r>
    </w:p>
    <w:p w14:paraId="7B15BE28" w14:textId="77777777" w:rsidR="00CA2586" w:rsidRDefault="00CA2586" w:rsidP="00315115">
      <w:pPr>
        <w:tabs>
          <w:tab w:val="clear" w:pos="2268"/>
          <w:tab w:val="left" w:pos="709"/>
          <w:tab w:val="left" w:pos="1134"/>
          <w:tab w:val="left" w:pos="1560"/>
        </w:tabs>
        <w:ind w:left="284" w:right="-405"/>
      </w:pPr>
    </w:p>
    <w:p w14:paraId="1A5A7F7F" w14:textId="14F3557D" w:rsidR="00CA2586" w:rsidRDefault="00315115" w:rsidP="00315115">
      <w:pPr>
        <w:tabs>
          <w:tab w:val="clear" w:pos="2268"/>
          <w:tab w:val="left" w:pos="709"/>
          <w:tab w:val="left" w:pos="1134"/>
          <w:tab w:val="left" w:pos="1560"/>
        </w:tabs>
        <w:ind w:left="284" w:right="-405"/>
      </w:pPr>
      <w:r>
        <w:tab/>
      </w:r>
      <w:r w:rsidR="00CA2586">
        <w:t>Arvioi</w:t>
      </w:r>
      <w:r>
        <w:t xml:space="preserve">daan </w:t>
      </w:r>
      <w:r w:rsidRPr="00315115">
        <w:rPr>
          <w:b/>
        </w:rPr>
        <w:t>säteilystä aiheutuva riski</w:t>
      </w:r>
    </w:p>
    <w:p w14:paraId="1CD9EBBA" w14:textId="5119E6D5" w:rsidR="00CA2586" w:rsidRDefault="00315115" w:rsidP="00315115">
      <w:pPr>
        <w:tabs>
          <w:tab w:val="clear" w:pos="2268"/>
          <w:tab w:val="left" w:pos="709"/>
          <w:tab w:val="left" w:pos="1134"/>
          <w:tab w:val="left" w:pos="1560"/>
        </w:tabs>
        <w:ind w:right="-405" w:hanging="850"/>
      </w:pPr>
      <w:r>
        <w:tab/>
        <w:t>•</w:t>
      </w:r>
      <w:r>
        <w:tab/>
      </w:r>
      <w:r w:rsidR="00CA2586">
        <w:t>Syöpäriski ilmoitetaan säteilyn aiheuttamana lisäriskinä käyttäen sanallista ilmaisua (kts. kohta 3. Tutkittavan tiedote). Mikäli tutkimus tai hoito voi aiheuttaa deterministisiä haittoja eli kudosvaikutuksia (esim. ihon punotus), tulee niistä mainita erikseen.</w:t>
      </w:r>
    </w:p>
    <w:p w14:paraId="6F350813" w14:textId="77777777" w:rsidR="00CA2586" w:rsidRDefault="00CA2586" w:rsidP="00315115">
      <w:pPr>
        <w:tabs>
          <w:tab w:val="clear" w:pos="2268"/>
          <w:tab w:val="left" w:pos="709"/>
          <w:tab w:val="left" w:pos="1134"/>
          <w:tab w:val="left" w:pos="1560"/>
        </w:tabs>
        <w:ind w:left="284" w:right="-405"/>
      </w:pPr>
      <w:r>
        <w:t> </w:t>
      </w:r>
    </w:p>
    <w:p w14:paraId="6083A202" w14:textId="473561D4" w:rsidR="00CA2586" w:rsidRPr="00CA2586" w:rsidRDefault="00CA2586" w:rsidP="00315115">
      <w:pPr>
        <w:tabs>
          <w:tab w:val="clear" w:pos="2268"/>
          <w:tab w:val="left" w:pos="709"/>
          <w:tab w:val="left" w:pos="1134"/>
          <w:tab w:val="left" w:pos="1560"/>
        </w:tabs>
        <w:ind w:left="284" w:right="-405"/>
        <w:rPr>
          <w:b/>
        </w:rPr>
      </w:pPr>
      <w:r w:rsidRPr="00CA2586">
        <w:rPr>
          <w:b/>
        </w:rPr>
        <w:t xml:space="preserve">2. </w:t>
      </w:r>
      <w:r w:rsidR="00315115">
        <w:rPr>
          <w:b/>
        </w:rPr>
        <w:tab/>
      </w:r>
      <w:r w:rsidRPr="00CA2586">
        <w:rPr>
          <w:b/>
        </w:rPr>
        <w:t>Lausunto tutkimuksen eettisyydestä</w:t>
      </w:r>
    </w:p>
    <w:p w14:paraId="34EB1027" w14:textId="1F738642" w:rsidR="00CA2586" w:rsidRDefault="00315115" w:rsidP="00315115">
      <w:pPr>
        <w:tabs>
          <w:tab w:val="clear" w:pos="2268"/>
          <w:tab w:val="left" w:pos="709"/>
          <w:tab w:val="left" w:pos="1134"/>
          <w:tab w:val="left" w:pos="1560"/>
        </w:tabs>
        <w:ind w:left="284" w:right="-405"/>
      </w:pPr>
      <w:r>
        <w:tab/>
      </w:r>
      <w:r w:rsidR="00CA2586">
        <w:t>Lausunnon tulee sisältää edellä mainittujen asioiden pohdinnan.</w:t>
      </w:r>
    </w:p>
    <w:p w14:paraId="2DF24BF9" w14:textId="26CB8B62" w:rsidR="000D2CBF" w:rsidRDefault="000D2CBF" w:rsidP="00315115">
      <w:pPr>
        <w:tabs>
          <w:tab w:val="clear" w:pos="2268"/>
          <w:tab w:val="left" w:pos="709"/>
          <w:tab w:val="left" w:pos="1134"/>
          <w:tab w:val="left" w:pos="1560"/>
        </w:tabs>
        <w:ind w:left="284" w:right="-405"/>
      </w:pPr>
    </w:p>
    <w:p w14:paraId="69AF01C5" w14:textId="4FEE681A" w:rsidR="000D2CBF" w:rsidRDefault="000D2CBF" w:rsidP="00315115">
      <w:pPr>
        <w:tabs>
          <w:tab w:val="clear" w:pos="2268"/>
          <w:tab w:val="left" w:pos="709"/>
          <w:tab w:val="left" w:pos="1134"/>
          <w:tab w:val="left" w:pos="1560"/>
        </w:tabs>
        <w:ind w:left="284" w:right="-405"/>
      </w:pPr>
    </w:p>
    <w:p w14:paraId="081C9839" w14:textId="77777777" w:rsidR="000D2CBF" w:rsidRDefault="000D2CBF" w:rsidP="00315115">
      <w:pPr>
        <w:tabs>
          <w:tab w:val="clear" w:pos="2268"/>
          <w:tab w:val="left" w:pos="709"/>
          <w:tab w:val="left" w:pos="1134"/>
          <w:tab w:val="left" w:pos="1560"/>
        </w:tabs>
        <w:ind w:left="284" w:right="-405"/>
      </w:pPr>
    </w:p>
    <w:p w14:paraId="3C2814FB" w14:textId="6CF39A89" w:rsidR="00CA2586" w:rsidRPr="00CA2586" w:rsidRDefault="00CA2586" w:rsidP="00315115">
      <w:pPr>
        <w:tabs>
          <w:tab w:val="clear" w:pos="2268"/>
          <w:tab w:val="left" w:pos="709"/>
          <w:tab w:val="left" w:pos="1134"/>
          <w:tab w:val="left" w:pos="1560"/>
        </w:tabs>
        <w:ind w:left="284" w:right="-405"/>
        <w:rPr>
          <w:b/>
        </w:rPr>
      </w:pPr>
      <w:r w:rsidRPr="00CA2586">
        <w:rPr>
          <w:b/>
        </w:rPr>
        <w:lastRenderedPageBreak/>
        <w:t xml:space="preserve">3. </w:t>
      </w:r>
      <w:r w:rsidR="00315115">
        <w:rPr>
          <w:b/>
        </w:rPr>
        <w:tab/>
      </w:r>
      <w:r w:rsidRPr="00CA2586">
        <w:rPr>
          <w:b/>
        </w:rPr>
        <w:t xml:space="preserve">Tutkittavan tiedote </w:t>
      </w:r>
    </w:p>
    <w:p w14:paraId="68B9B09B" w14:textId="7E8A3E39" w:rsidR="00CA2586" w:rsidRDefault="00315115" w:rsidP="0016187A">
      <w:pPr>
        <w:tabs>
          <w:tab w:val="clear" w:pos="2268"/>
          <w:tab w:val="left" w:pos="709"/>
          <w:tab w:val="left" w:pos="1134"/>
          <w:tab w:val="left" w:pos="1560"/>
        </w:tabs>
        <w:spacing w:after="80"/>
        <w:ind w:left="284" w:right="-403"/>
      </w:pPr>
      <w:r>
        <w:tab/>
        <w:t>•</w:t>
      </w:r>
      <w:r>
        <w:tab/>
      </w:r>
      <w:r w:rsidR="00CA2586">
        <w:t>Tiedotteen kieliasun tulee olla maallikon ymmärrettävä.</w:t>
      </w:r>
    </w:p>
    <w:p w14:paraId="36B918D4" w14:textId="0D14C3EE" w:rsidR="00CA2586" w:rsidRDefault="00315115" w:rsidP="0016187A">
      <w:pPr>
        <w:tabs>
          <w:tab w:val="clear" w:pos="2268"/>
          <w:tab w:val="left" w:pos="709"/>
          <w:tab w:val="left" w:pos="1134"/>
          <w:tab w:val="left" w:pos="1560"/>
        </w:tabs>
        <w:spacing w:after="80"/>
        <w:ind w:right="-403" w:hanging="425"/>
      </w:pPr>
      <w:r>
        <w:t>•</w:t>
      </w:r>
      <w:r>
        <w:tab/>
      </w:r>
      <w:r w:rsidR="00CA2586">
        <w:t xml:space="preserve">Tiedotteessa on selitettävä tutkittavalle tutkimuksesta (ml. kuvantamistutkimus) aiheutuvat hyödyt. Jos tutkittavalle ei ole hyötyä tutkimukseen osallistumisesta, myös se pitää todeta ja selittää. Myös mahdolliset haitat tulee selittää. </w:t>
      </w:r>
    </w:p>
    <w:p w14:paraId="75FA53C8" w14:textId="771A7937" w:rsidR="00CA2586" w:rsidRDefault="00315115" w:rsidP="003C34D3">
      <w:pPr>
        <w:tabs>
          <w:tab w:val="clear" w:pos="2268"/>
          <w:tab w:val="left" w:pos="709"/>
          <w:tab w:val="left" w:pos="1134"/>
          <w:tab w:val="left" w:pos="1560"/>
        </w:tabs>
        <w:ind w:right="-405" w:hanging="850"/>
      </w:pPr>
      <w:r>
        <w:tab/>
      </w:r>
      <w:r w:rsidR="0016187A">
        <w:t>•</w:t>
      </w:r>
      <w:r>
        <w:rPr>
          <w:rFonts w:ascii="Calibri" w:hAnsi="Calibri" w:cs="Calibri"/>
        </w:rPr>
        <w:tab/>
      </w:r>
      <w:r w:rsidR="00CA2586">
        <w:t xml:space="preserve">Lisäksi on selitettävä, </w:t>
      </w:r>
      <w:r w:rsidR="00CA2586" w:rsidRPr="003C34D3">
        <w:rPr>
          <w:b/>
        </w:rPr>
        <w:t>mikä kuvantamistutkimus</w:t>
      </w:r>
      <w:r w:rsidR="00CA2586">
        <w:t xml:space="preserve"> on kyseessä; lisätään maininta ”</w:t>
      </w:r>
      <w:r w:rsidR="00CA2586" w:rsidRPr="003C34D3">
        <w:rPr>
          <w:b/>
        </w:rPr>
        <w:t>altistaa ionisoivalle säteilylle</w:t>
      </w:r>
      <w:r w:rsidR="00CA2586">
        <w:t>”.</w:t>
      </w:r>
    </w:p>
    <w:p w14:paraId="1F6D0689" w14:textId="2FBB3906" w:rsidR="00CA2586" w:rsidRDefault="00315115" w:rsidP="00315115">
      <w:pPr>
        <w:tabs>
          <w:tab w:val="clear" w:pos="2268"/>
          <w:tab w:val="left" w:pos="709"/>
          <w:tab w:val="left" w:pos="1134"/>
          <w:tab w:val="left" w:pos="1560"/>
        </w:tabs>
        <w:ind w:left="284" w:right="-405"/>
      </w:pPr>
      <w:r>
        <w:tab/>
      </w:r>
      <w:r>
        <w:tab/>
        <w:t>–</w:t>
      </w:r>
      <w:r>
        <w:tab/>
      </w:r>
      <w:r w:rsidR="00CA2586">
        <w:t>käytetään asianmukaisia nimiä, esim. röntgentutkimus tai kartiokeilatietokonetomografia</w:t>
      </w:r>
    </w:p>
    <w:p w14:paraId="34A07862" w14:textId="4EF8BD75" w:rsidR="00CA2586" w:rsidRDefault="00315115" w:rsidP="0016187A">
      <w:pPr>
        <w:tabs>
          <w:tab w:val="clear" w:pos="2268"/>
          <w:tab w:val="left" w:pos="709"/>
          <w:tab w:val="left" w:pos="1134"/>
          <w:tab w:val="left" w:pos="1560"/>
        </w:tabs>
        <w:spacing w:after="80"/>
        <w:ind w:left="1554" w:right="-403" w:hanging="420"/>
      </w:pPr>
      <w:r>
        <w:t>–</w:t>
      </w:r>
      <w:r>
        <w:tab/>
      </w:r>
      <w:r>
        <w:tab/>
      </w:r>
      <w:r w:rsidR="00CA2586">
        <w:t>jos kuvaus on osa normaalia hoitoa, lisätään ”</w:t>
      </w:r>
      <w:r w:rsidR="00CA2586" w:rsidRPr="003C34D3">
        <w:rPr>
          <w:b/>
        </w:rPr>
        <w:t>Kuvaus on osa normaalia hoitoa, eikä se siten aiheuta ylimääräistä säteilyaltistusta.</w:t>
      </w:r>
      <w:r w:rsidR="00CA2586">
        <w:t>”</w:t>
      </w:r>
    </w:p>
    <w:p w14:paraId="0B370D70" w14:textId="5513BE7F" w:rsidR="00CA2586" w:rsidRDefault="00315115" w:rsidP="0016187A">
      <w:pPr>
        <w:tabs>
          <w:tab w:val="clear" w:pos="2268"/>
          <w:tab w:val="left" w:pos="709"/>
          <w:tab w:val="left" w:pos="1134"/>
          <w:tab w:val="left" w:pos="1560"/>
        </w:tabs>
        <w:spacing w:after="80"/>
        <w:ind w:left="1135" w:right="-403" w:hanging="851"/>
      </w:pPr>
      <w:r>
        <w:tab/>
        <w:t>•</w:t>
      </w:r>
      <w:r>
        <w:tab/>
      </w:r>
      <w:r w:rsidR="00CA2586">
        <w:t>Kuvantamistutkimuksen säteilyannos (efektiivinen annos) ilmaistaan aikana, jona suomalainen henkilö saa keskimäärin saman annoksen kaikista säteilyn lähteistä sekä mSv-yksiköissä (Taulukko 1).</w:t>
      </w:r>
    </w:p>
    <w:p w14:paraId="5A0B4040" w14:textId="3C4B9045" w:rsidR="00CA2586" w:rsidRDefault="00315115" w:rsidP="0016187A">
      <w:pPr>
        <w:tabs>
          <w:tab w:val="clear" w:pos="2268"/>
          <w:tab w:val="left" w:pos="709"/>
          <w:tab w:val="left" w:pos="1134"/>
          <w:tab w:val="left" w:pos="1560"/>
        </w:tabs>
        <w:spacing w:after="80"/>
        <w:ind w:left="1560" w:right="-403" w:hanging="1276"/>
      </w:pPr>
      <w:r>
        <w:tab/>
      </w:r>
      <w:r>
        <w:tab/>
        <w:t>–</w:t>
      </w:r>
      <w:r>
        <w:tab/>
      </w:r>
      <w:r w:rsidR="00CA2586">
        <w:t>lisätään selitys ”</w:t>
      </w:r>
      <w:r w:rsidR="00CA2586" w:rsidRPr="003C34D3">
        <w:rPr>
          <w:b/>
        </w:rPr>
        <w:t>Tähän keskimääräiseen säteilyannokseen vaikuttaa mm. luonnon taustasäteily, jolle altistumme päivittäin</w:t>
      </w:r>
      <w:r w:rsidR="00CA2586">
        <w:t>.”</w:t>
      </w:r>
    </w:p>
    <w:p w14:paraId="7CACCAC9" w14:textId="1045A9A7" w:rsidR="00CA2586" w:rsidRDefault="0079044E" w:rsidP="0016187A">
      <w:pPr>
        <w:tabs>
          <w:tab w:val="clear" w:pos="2268"/>
          <w:tab w:val="left" w:pos="709"/>
          <w:tab w:val="left" w:pos="1134"/>
          <w:tab w:val="left" w:pos="1560"/>
        </w:tabs>
        <w:spacing w:after="80"/>
        <w:ind w:left="1560" w:right="-403" w:hanging="1276"/>
      </w:pPr>
      <w:r>
        <w:tab/>
      </w:r>
      <w:r>
        <w:tab/>
        <w:t>–</w:t>
      </w:r>
      <w:r>
        <w:tab/>
      </w:r>
      <w:r w:rsidR="00CA2586">
        <w:t xml:space="preserve">kuvataan säteilyn lisäriski </w:t>
      </w:r>
      <w:r w:rsidR="00CA2586" w:rsidRPr="003C34D3">
        <w:rPr>
          <w:b/>
        </w:rPr>
        <w:t xml:space="preserve">”Säteilyn aiheuttama mahdollinen lisäriski on… (sanallinen ilmaisu, Taulukko 2).” </w:t>
      </w:r>
      <w:r w:rsidR="00CA2586">
        <w:t>Tutkittavalle tulee kertoa, että lisäriskillä tarkoitetaan säteilyn aiheuttamaa mahdollista syövän lisäriskiä.</w:t>
      </w:r>
    </w:p>
    <w:p w14:paraId="0BEC84AC" w14:textId="0DF26332" w:rsidR="00CA2586" w:rsidRDefault="0079044E" w:rsidP="0079044E">
      <w:pPr>
        <w:tabs>
          <w:tab w:val="clear" w:pos="2268"/>
          <w:tab w:val="left" w:pos="709"/>
          <w:tab w:val="left" w:pos="1134"/>
          <w:tab w:val="left" w:pos="1560"/>
        </w:tabs>
        <w:ind w:right="-405" w:hanging="850"/>
      </w:pPr>
      <w:r>
        <w:tab/>
        <w:t>•</w:t>
      </w:r>
      <w:r>
        <w:tab/>
      </w:r>
      <w:r w:rsidR="00CA2586">
        <w:t>Mikäli tutkimuksesta tai hoidosta voi aiheutua deterministisiä haittoja eli kudosvaikutuksia, tulee niistä mainita tiedotteessa sekä antaa yhteystiedot, josta mahdollisten oireiden ilmaantuessa saa toimintaohjeet.</w:t>
      </w:r>
    </w:p>
    <w:p w14:paraId="0BAA7382" w14:textId="4E8DD4F7" w:rsidR="00CA2586" w:rsidRDefault="00CA2586" w:rsidP="00315115">
      <w:pPr>
        <w:tabs>
          <w:tab w:val="clear" w:pos="2268"/>
          <w:tab w:val="left" w:pos="709"/>
          <w:tab w:val="left" w:pos="1134"/>
          <w:tab w:val="left" w:pos="1560"/>
        </w:tabs>
        <w:ind w:left="284" w:right="-405"/>
      </w:pPr>
    </w:p>
    <w:p w14:paraId="0AB81CEF" w14:textId="53F60C29" w:rsidR="00CA2586" w:rsidRDefault="00CA2586" w:rsidP="00315115">
      <w:pPr>
        <w:tabs>
          <w:tab w:val="clear" w:pos="2268"/>
          <w:tab w:val="left" w:pos="709"/>
          <w:tab w:val="left" w:pos="1134"/>
          <w:tab w:val="left" w:pos="1560"/>
        </w:tabs>
        <w:ind w:left="284" w:right="-405"/>
      </w:pPr>
      <w:r w:rsidRPr="0079044E">
        <w:rPr>
          <w:b/>
        </w:rPr>
        <w:t>Esimerkki 1</w:t>
      </w:r>
      <w:r>
        <w:t>, keuhkojen röntgenkuva (keuhkojen PA)</w:t>
      </w:r>
    </w:p>
    <w:p w14:paraId="543AC069" w14:textId="02DEA09C" w:rsidR="00CA2586" w:rsidRDefault="00CA2586" w:rsidP="00315115">
      <w:pPr>
        <w:tabs>
          <w:tab w:val="clear" w:pos="2268"/>
          <w:tab w:val="left" w:pos="709"/>
          <w:tab w:val="left" w:pos="1134"/>
          <w:tab w:val="left" w:pos="1560"/>
        </w:tabs>
        <w:ind w:left="284" w:right="-405"/>
      </w:pPr>
      <w:r>
        <w:t xml:space="preserve">Tutkittavan tiedote sisältää seuraavia asioita: </w:t>
      </w:r>
    </w:p>
    <w:p w14:paraId="6CF44FD6" w14:textId="3BAFC737" w:rsidR="00CA2586" w:rsidRDefault="0079044E" w:rsidP="00315115">
      <w:pPr>
        <w:tabs>
          <w:tab w:val="clear" w:pos="2268"/>
          <w:tab w:val="left" w:pos="709"/>
          <w:tab w:val="left" w:pos="1134"/>
          <w:tab w:val="left" w:pos="1560"/>
        </w:tabs>
        <w:ind w:left="284" w:right="-405"/>
      </w:pPr>
      <w:r>
        <w:t>•</w:t>
      </w:r>
      <w:r>
        <w:tab/>
      </w:r>
      <w:r w:rsidR="00CA2586">
        <w:t>Mahdollinen hyöty tutkimuksesta (ml. kuvantamistutkimus)?</w:t>
      </w:r>
    </w:p>
    <w:p w14:paraId="26E11952" w14:textId="77777777" w:rsidR="0079044E" w:rsidRDefault="0079044E" w:rsidP="0079044E">
      <w:pPr>
        <w:tabs>
          <w:tab w:val="clear" w:pos="2268"/>
          <w:tab w:val="left" w:pos="709"/>
          <w:tab w:val="left" w:pos="1134"/>
          <w:tab w:val="left" w:pos="1560"/>
        </w:tabs>
        <w:ind w:left="284" w:right="-405"/>
      </w:pPr>
      <w:r>
        <w:t>•</w:t>
      </w:r>
      <w:r>
        <w:tab/>
      </w:r>
      <w:r w:rsidR="00CA2586">
        <w:t>Keuhkojen perinteinen röntgenkuvaus, joka alt</w:t>
      </w:r>
      <w:r>
        <w:t xml:space="preserve">istaa ionisoivalle säteilylle. </w:t>
      </w:r>
    </w:p>
    <w:p w14:paraId="059D30B4" w14:textId="6E8A502A" w:rsidR="00CA2586" w:rsidRDefault="0079044E" w:rsidP="0079044E">
      <w:pPr>
        <w:tabs>
          <w:tab w:val="clear" w:pos="2268"/>
          <w:tab w:val="left" w:pos="709"/>
          <w:tab w:val="left" w:pos="1134"/>
          <w:tab w:val="left" w:pos="1560"/>
        </w:tabs>
        <w:ind w:left="704" w:right="-405" w:hanging="420"/>
      </w:pPr>
      <w:r>
        <w:t>•</w:t>
      </w:r>
      <w:r>
        <w:tab/>
      </w:r>
      <w:r w:rsidR="00CA2586">
        <w:t xml:space="preserve">Kuvaus aiheuttaa noin 0,01 mSv:n säteilyannoksen, joka vastaa keskimäärin annosta, jonka suomalainen henkilö saa noin päivän aikana kaikista säteilyn lähteistä. Tähän keskimääräiseen säteilyannokseen vaikuttaa mm. luonnon taustasäteily, jolle altistumme päivittäin. </w:t>
      </w:r>
    </w:p>
    <w:p w14:paraId="7A6218F8" w14:textId="50654DA8" w:rsidR="00CA2586" w:rsidRDefault="0079044E" w:rsidP="00315115">
      <w:pPr>
        <w:tabs>
          <w:tab w:val="clear" w:pos="2268"/>
          <w:tab w:val="left" w:pos="709"/>
          <w:tab w:val="left" w:pos="1134"/>
          <w:tab w:val="left" w:pos="1560"/>
        </w:tabs>
        <w:ind w:left="284" w:right="-405"/>
      </w:pPr>
      <w:r>
        <w:t>•</w:t>
      </w:r>
      <w:r>
        <w:tab/>
      </w:r>
      <w:r w:rsidR="00CA2586">
        <w:t>Säteilyn aiheuttama mahdollinen lisäriski on lähes olematon.</w:t>
      </w:r>
    </w:p>
    <w:p w14:paraId="2064C90C" w14:textId="73765BF2" w:rsidR="00CA2586" w:rsidRDefault="00CA2586" w:rsidP="00315115">
      <w:pPr>
        <w:tabs>
          <w:tab w:val="clear" w:pos="2268"/>
          <w:tab w:val="left" w:pos="709"/>
          <w:tab w:val="left" w:pos="1134"/>
          <w:tab w:val="left" w:pos="1560"/>
        </w:tabs>
        <w:ind w:left="284" w:right="-405"/>
      </w:pPr>
    </w:p>
    <w:p w14:paraId="55819B03" w14:textId="05B91FB4" w:rsidR="00CA2586" w:rsidRDefault="00CA2586" w:rsidP="00315115">
      <w:pPr>
        <w:tabs>
          <w:tab w:val="clear" w:pos="2268"/>
          <w:tab w:val="left" w:pos="709"/>
          <w:tab w:val="left" w:pos="1134"/>
          <w:tab w:val="left" w:pos="1560"/>
        </w:tabs>
        <w:ind w:left="284" w:right="-405"/>
      </w:pPr>
      <w:r w:rsidRPr="0079044E">
        <w:rPr>
          <w:b/>
        </w:rPr>
        <w:t>Esimerkki 2</w:t>
      </w:r>
      <w:r>
        <w:t>, pään TT</w:t>
      </w:r>
    </w:p>
    <w:p w14:paraId="6824B122" w14:textId="77777777" w:rsidR="00CA2586" w:rsidRDefault="00CA2586" w:rsidP="00315115">
      <w:pPr>
        <w:tabs>
          <w:tab w:val="clear" w:pos="2268"/>
          <w:tab w:val="left" w:pos="709"/>
          <w:tab w:val="left" w:pos="1134"/>
          <w:tab w:val="left" w:pos="1560"/>
        </w:tabs>
        <w:ind w:left="284" w:right="-405"/>
      </w:pPr>
      <w:r>
        <w:t>Tutkittavan tiedote sisältää seuraavia asioita:</w:t>
      </w:r>
    </w:p>
    <w:p w14:paraId="62AC4688" w14:textId="3BD43E55" w:rsidR="00CA2586" w:rsidRDefault="0079044E" w:rsidP="00315115">
      <w:pPr>
        <w:tabs>
          <w:tab w:val="clear" w:pos="2268"/>
          <w:tab w:val="left" w:pos="709"/>
          <w:tab w:val="left" w:pos="1134"/>
          <w:tab w:val="left" w:pos="1560"/>
        </w:tabs>
        <w:ind w:left="284" w:right="-405"/>
      </w:pPr>
      <w:r>
        <w:t>•</w:t>
      </w:r>
      <w:r>
        <w:tab/>
      </w:r>
      <w:r w:rsidR="00CA2586">
        <w:t>Mahdollinen hyöty tutkimuksesta (ml. kuvantamistutkimus)?</w:t>
      </w:r>
    </w:p>
    <w:p w14:paraId="061ABFCD" w14:textId="3C73758F" w:rsidR="00CA2586" w:rsidRDefault="0079044E" w:rsidP="00315115">
      <w:pPr>
        <w:tabs>
          <w:tab w:val="clear" w:pos="2268"/>
          <w:tab w:val="left" w:pos="709"/>
          <w:tab w:val="left" w:pos="1134"/>
          <w:tab w:val="left" w:pos="1560"/>
        </w:tabs>
        <w:ind w:left="284" w:right="-405"/>
      </w:pPr>
      <w:r>
        <w:t>•</w:t>
      </w:r>
      <w:r>
        <w:tab/>
      </w:r>
      <w:r w:rsidR="00CA2586">
        <w:t>Pään tietokonetomografiatutkimus, joka altistaa ionisoivalle säteilylle.</w:t>
      </w:r>
    </w:p>
    <w:p w14:paraId="4B3CE0A2" w14:textId="7F52D4F5" w:rsidR="00CA2586" w:rsidRDefault="0079044E" w:rsidP="0079044E">
      <w:pPr>
        <w:tabs>
          <w:tab w:val="clear" w:pos="2268"/>
          <w:tab w:val="left" w:pos="709"/>
          <w:tab w:val="left" w:pos="1134"/>
          <w:tab w:val="left" w:pos="1560"/>
        </w:tabs>
        <w:ind w:left="704" w:right="-405" w:hanging="420"/>
      </w:pPr>
      <w:r>
        <w:t>•</w:t>
      </w:r>
      <w:r>
        <w:tab/>
      </w:r>
      <w:r w:rsidR="00CA2586">
        <w:t>Kuvaus aiheuttaa noin 1,8 mSv:n säteilyannoksen, joka vastaa keskimäärin annosta, jonka suomalainen henkilö saa noin 4 kk:n aikana kaikista säteilyn lähteistä. Tähän keskimääräiseen säteilyannokseen vaikuttaa mm. luonnon taustasäteily, jolle altistumme päivittäin.</w:t>
      </w:r>
    </w:p>
    <w:p w14:paraId="38156585" w14:textId="35F982F0" w:rsidR="000D2CBF" w:rsidRDefault="0079044E" w:rsidP="000D2CBF">
      <w:pPr>
        <w:tabs>
          <w:tab w:val="clear" w:pos="2268"/>
          <w:tab w:val="left" w:pos="709"/>
          <w:tab w:val="left" w:pos="1134"/>
          <w:tab w:val="left" w:pos="1560"/>
        </w:tabs>
        <w:ind w:left="284" w:right="-405"/>
      </w:pPr>
      <w:r>
        <w:t>•</w:t>
      </w:r>
      <w:r>
        <w:tab/>
      </w:r>
      <w:r w:rsidR="00CA2586">
        <w:t>Säteilyn aiheuttama mahdollinen lisäriski on hyvin matala.</w:t>
      </w:r>
    </w:p>
    <w:p w14:paraId="4020F5AC" w14:textId="2BF5D227" w:rsidR="000D2CBF" w:rsidRDefault="000D2CBF" w:rsidP="000D2CBF">
      <w:pPr>
        <w:tabs>
          <w:tab w:val="clear" w:pos="2268"/>
          <w:tab w:val="left" w:pos="709"/>
          <w:tab w:val="left" w:pos="1134"/>
          <w:tab w:val="left" w:pos="1560"/>
        </w:tabs>
        <w:ind w:left="284" w:right="-405"/>
      </w:pPr>
    </w:p>
    <w:p w14:paraId="108BDFFD" w14:textId="01FBFBDB" w:rsidR="000D2CBF" w:rsidRDefault="000D2CBF" w:rsidP="000D2CBF">
      <w:pPr>
        <w:tabs>
          <w:tab w:val="clear" w:pos="2268"/>
          <w:tab w:val="left" w:pos="709"/>
          <w:tab w:val="left" w:pos="1134"/>
          <w:tab w:val="left" w:pos="1560"/>
        </w:tabs>
        <w:ind w:left="284" w:right="-405"/>
      </w:pPr>
    </w:p>
    <w:p w14:paraId="3AF9A1C1" w14:textId="70E8A669" w:rsidR="000D2CBF" w:rsidRDefault="000D2CBF" w:rsidP="000D2CBF">
      <w:pPr>
        <w:tabs>
          <w:tab w:val="clear" w:pos="2268"/>
          <w:tab w:val="left" w:pos="709"/>
          <w:tab w:val="left" w:pos="1134"/>
          <w:tab w:val="left" w:pos="1560"/>
        </w:tabs>
        <w:ind w:left="284" w:right="-405"/>
      </w:pPr>
    </w:p>
    <w:p w14:paraId="28450DB8" w14:textId="10E47BF9" w:rsidR="000D2CBF" w:rsidRDefault="000D2CBF" w:rsidP="000D2CBF">
      <w:pPr>
        <w:tabs>
          <w:tab w:val="clear" w:pos="2268"/>
          <w:tab w:val="left" w:pos="709"/>
          <w:tab w:val="left" w:pos="1134"/>
          <w:tab w:val="left" w:pos="1560"/>
        </w:tabs>
        <w:ind w:left="284" w:right="-405"/>
      </w:pPr>
    </w:p>
    <w:p w14:paraId="2874C24B" w14:textId="4C22B416" w:rsidR="000D2CBF" w:rsidRDefault="000D2CBF" w:rsidP="000D2CBF">
      <w:pPr>
        <w:tabs>
          <w:tab w:val="clear" w:pos="2268"/>
          <w:tab w:val="left" w:pos="709"/>
          <w:tab w:val="left" w:pos="1134"/>
          <w:tab w:val="left" w:pos="1560"/>
        </w:tabs>
        <w:ind w:left="284" w:right="-405"/>
      </w:pPr>
    </w:p>
    <w:p w14:paraId="6A63913F" w14:textId="380FBACE" w:rsidR="000D2CBF" w:rsidRDefault="000D2CBF" w:rsidP="000D2CBF">
      <w:pPr>
        <w:tabs>
          <w:tab w:val="clear" w:pos="2268"/>
          <w:tab w:val="left" w:pos="709"/>
          <w:tab w:val="left" w:pos="1134"/>
          <w:tab w:val="left" w:pos="1560"/>
        </w:tabs>
        <w:ind w:left="284" w:right="-405"/>
      </w:pPr>
    </w:p>
    <w:p w14:paraId="4E7E473A" w14:textId="7359DD35" w:rsidR="000D2CBF" w:rsidRDefault="000D2CBF" w:rsidP="000D2CBF">
      <w:pPr>
        <w:tabs>
          <w:tab w:val="clear" w:pos="2268"/>
          <w:tab w:val="left" w:pos="709"/>
          <w:tab w:val="left" w:pos="1134"/>
          <w:tab w:val="left" w:pos="1560"/>
        </w:tabs>
        <w:ind w:left="284" w:right="-405"/>
      </w:pPr>
    </w:p>
    <w:p w14:paraId="59882FD1" w14:textId="19D899D9" w:rsidR="000D2CBF" w:rsidRDefault="000D2CBF" w:rsidP="000D2CBF">
      <w:pPr>
        <w:tabs>
          <w:tab w:val="clear" w:pos="2268"/>
          <w:tab w:val="left" w:pos="709"/>
          <w:tab w:val="left" w:pos="1134"/>
          <w:tab w:val="left" w:pos="1560"/>
        </w:tabs>
        <w:ind w:left="284" w:right="-405"/>
      </w:pPr>
    </w:p>
    <w:p w14:paraId="2592E48A" w14:textId="3B96CFE1" w:rsidR="000D2CBF" w:rsidRDefault="000D2CBF" w:rsidP="000D2CBF">
      <w:pPr>
        <w:tabs>
          <w:tab w:val="clear" w:pos="2268"/>
          <w:tab w:val="left" w:pos="709"/>
          <w:tab w:val="left" w:pos="1134"/>
          <w:tab w:val="left" w:pos="1560"/>
        </w:tabs>
        <w:ind w:left="284" w:right="-405"/>
      </w:pPr>
    </w:p>
    <w:p w14:paraId="23B1C8A0" w14:textId="59BF08BA" w:rsidR="000D2CBF" w:rsidRDefault="000D2CBF" w:rsidP="000D2CBF">
      <w:pPr>
        <w:tabs>
          <w:tab w:val="clear" w:pos="2268"/>
          <w:tab w:val="left" w:pos="709"/>
          <w:tab w:val="left" w:pos="1134"/>
          <w:tab w:val="left" w:pos="1560"/>
        </w:tabs>
        <w:ind w:left="284" w:right="-405"/>
      </w:pPr>
    </w:p>
    <w:p w14:paraId="10BEBD49" w14:textId="7112647D" w:rsidR="000D2CBF" w:rsidRDefault="000D2CBF" w:rsidP="000D2CBF">
      <w:pPr>
        <w:tabs>
          <w:tab w:val="clear" w:pos="2268"/>
          <w:tab w:val="left" w:pos="709"/>
          <w:tab w:val="left" w:pos="1134"/>
          <w:tab w:val="left" w:pos="1560"/>
        </w:tabs>
        <w:ind w:left="284" w:right="-405"/>
      </w:pPr>
    </w:p>
    <w:p w14:paraId="69A6081E" w14:textId="57F46A14" w:rsidR="000D2CBF" w:rsidRDefault="000D2CBF" w:rsidP="000D2CBF">
      <w:pPr>
        <w:tabs>
          <w:tab w:val="clear" w:pos="2268"/>
          <w:tab w:val="left" w:pos="709"/>
          <w:tab w:val="left" w:pos="1134"/>
          <w:tab w:val="left" w:pos="1560"/>
        </w:tabs>
        <w:ind w:left="284" w:right="-405"/>
      </w:pPr>
    </w:p>
    <w:p w14:paraId="56965D8A" w14:textId="667B33C6" w:rsidR="000D2CBF" w:rsidRDefault="000D2CBF" w:rsidP="000D2CBF">
      <w:pPr>
        <w:tabs>
          <w:tab w:val="clear" w:pos="2268"/>
          <w:tab w:val="left" w:pos="709"/>
          <w:tab w:val="left" w:pos="1134"/>
          <w:tab w:val="left" w:pos="1560"/>
        </w:tabs>
        <w:ind w:left="284" w:right="-405"/>
      </w:pPr>
    </w:p>
    <w:p w14:paraId="1F7E2174" w14:textId="5794958F" w:rsidR="000D2CBF" w:rsidRDefault="000D2CBF" w:rsidP="000D2CBF">
      <w:pPr>
        <w:tabs>
          <w:tab w:val="clear" w:pos="2268"/>
          <w:tab w:val="left" w:pos="709"/>
          <w:tab w:val="left" w:pos="1134"/>
          <w:tab w:val="left" w:pos="1560"/>
        </w:tabs>
        <w:ind w:left="284" w:right="-405"/>
      </w:pPr>
    </w:p>
    <w:p w14:paraId="7A3A821C" w14:textId="04B3A665" w:rsidR="000D2CBF" w:rsidRDefault="000D2CBF" w:rsidP="000D2CBF">
      <w:pPr>
        <w:tabs>
          <w:tab w:val="clear" w:pos="2268"/>
          <w:tab w:val="left" w:pos="709"/>
          <w:tab w:val="left" w:pos="1134"/>
          <w:tab w:val="left" w:pos="1560"/>
        </w:tabs>
        <w:ind w:left="284" w:right="-405"/>
      </w:pPr>
    </w:p>
    <w:p w14:paraId="7B03182D" w14:textId="4ED09429" w:rsidR="000D2CBF" w:rsidRDefault="000D2CBF" w:rsidP="000D2CBF">
      <w:pPr>
        <w:tabs>
          <w:tab w:val="clear" w:pos="2268"/>
          <w:tab w:val="left" w:pos="709"/>
          <w:tab w:val="left" w:pos="1134"/>
          <w:tab w:val="left" w:pos="1560"/>
        </w:tabs>
        <w:ind w:left="284" w:right="-405"/>
      </w:pPr>
    </w:p>
    <w:p w14:paraId="32D0B925" w14:textId="4EA72B9E" w:rsidR="000D2CBF" w:rsidRDefault="000D2CBF" w:rsidP="000D2CBF">
      <w:pPr>
        <w:tabs>
          <w:tab w:val="clear" w:pos="2268"/>
          <w:tab w:val="left" w:pos="709"/>
          <w:tab w:val="left" w:pos="1134"/>
          <w:tab w:val="left" w:pos="1560"/>
        </w:tabs>
        <w:ind w:left="284" w:right="-405"/>
      </w:pPr>
    </w:p>
    <w:p w14:paraId="67978FF6" w14:textId="4AE48CD8" w:rsidR="00045ADC" w:rsidRDefault="000D2CBF" w:rsidP="00315115">
      <w:pPr>
        <w:tabs>
          <w:tab w:val="clear" w:pos="2268"/>
          <w:tab w:val="left" w:pos="709"/>
          <w:tab w:val="left" w:pos="1134"/>
          <w:tab w:val="left" w:pos="1560"/>
        </w:tabs>
        <w:ind w:left="284" w:right="-405"/>
        <w:rPr>
          <w:sz w:val="16"/>
          <w:szCs w:val="16"/>
        </w:rPr>
      </w:pPr>
      <w:r w:rsidRPr="000D2CBF">
        <w:rPr>
          <w:b/>
          <w:sz w:val="16"/>
          <w:szCs w:val="16"/>
        </w:rPr>
        <w:t>Taulukko 1.</w:t>
      </w:r>
      <w:r w:rsidRPr="000D2CBF">
        <w:rPr>
          <w:sz w:val="16"/>
          <w:szCs w:val="16"/>
        </w:rPr>
        <w:t xml:space="preserve"> </w:t>
      </w:r>
      <w:r>
        <w:rPr>
          <w:sz w:val="16"/>
          <w:szCs w:val="16"/>
        </w:rPr>
        <w:br/>
      </w:r>
      <w:r w:rsidRPr="000D2CBF">
        <w:rPr>
          <w:sz w:val="16"/>
          <w:szCs w:val="16"/>
        </w:rPr>
        <w:t>Esimerkki tyypillisistä aikuispotilaiden säteilyaltistuksista eri kuvantamistutkimuksissa (PPSHP:n annosmuistikortti vuodelta 2020).</w:t>
      </w:r>
    </w:p>
    <w:p w14:paraId="6609E1C1" w14:textId="09BD0EB7" w:rsidR="000D2CBF" w:rsidRDefault="000D2CBF" w:rsidP="00315115">
      <w:pPr>
        <w:tabs>
          <w:tab w:val="clear" w:pos="2268"/>
          <w:tab w:val="left" w:pos="709"/>
          <w:tab w:val="left" w:pos="1134"/>
          <w:tab w:val="left" w:pos="1560"/>
        </w:tabs>
        <w:ind w:left="284" w:right="-405"/>
        <w:rPr>
          <w:sz w:val="16"/>
          <w:szCs w:val="16"/>
        </w:rPr>
      </w:pPr>
      <w:r>
        <w:rPr>
          <w:noProof/>
          <w:lang w:eastAsia="fi-FI"/>
        </w:rPr>
        <w:drawing>
          <wp:anchor distT="0" distB="0" distL="114300" distR="114300" simplePos="0" relativeHeight="251658240" behindDoc="1" locked="0" layoutInCell="1" allowOverlap="1" wp14:anchorId="141F402E" wp14:editId="74505341">
            <wp:simplePos x="0" y="0"/>
            <wp:positionH relativeFrom="column">
              <wp:posOffset>181610</wp:posOffset>
            </wp:positionH>
            <wp:positionV relativeFrom="paragraph">
              <wp:posOffset>55880</wp:posOffset>
            </wp:positionV>
            <wp:extent cx="6043930" cy="5389050"/>
            <wp:effectExtent l="0" t="0" r="0" b="2540"/>
            <wp:wrapNone/>
            <wp:docPr id="17" name="Kuva 17" descr="Kuva, joka sisältää kohteen pöytä&#10;&#10;Kuvaus luotu automaattisesti"/>
            <wp:cNvGraphicFramePr/>
            <a:graphic xmlns:a="http://schemas.openxmlformats.org/drawingml/2006/main">
              <a:graphicData uri="http://schemas.openxmlformats.org/drawingml/2006/picture">
                <pic:pic xmlns:pic="http://schemas.openxmlformats.org/drawingml/2006/picture">
                  <pic:nvPicPr>
                    <pic:cNvPr id="17" name="Kuva 17" descr="Kuva, joka sisältää kohteen pöytä&#10;&#10;Kuvaus luotu automaattisesti"/>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b="13888"/>
                    <a:stretch/>
                  </pic:blipFill>
                  <pic:spPr bwMode="auto">
                    <a:xfrm>
                      <a:off x="0" y="0"/>
                      <a:ext cx="6043930" cy="5389050"/>
                    </a:xfrm>
                    <a:prstGeom prst="rect">
                      <a:avLst/>
                    </a:prstGeom>
                    <a:ln>
                      <a:noFill/>
                    </a:ln>
                    <a:extLst>
                      <a:ext uri="{53640926-AAD7-44D8-BBD7-CCE9431645EC}">
                        <a14:shadowObscured xmlns:a14="http://schemas.microsoft.com/office/drawing/2010/main"/>
                      </a:ext>
                    </a:extLst>
                  </pic:spPr>
                </pic:pic>
              </a:graphicData>
            </a:graphic>
          </wp:anchor>
        </w:drawing>
      </w:r>
    </w:p>
    <w:p w14:paraId="45BC24DB" w14:textId="7B7D1C8C" w:rsidR="000D2CBF" w:rsidRPr="00CA2586" w:rsidRDefault="000D2CBF" w:rsidP="00315115">
      <w:pPr>
        <w:tabs>
          <w:tab w:val="clear" w:pos="2268"/>
          <w:tab w:val="left" w:pos="709"/>
          <w:tab w:val="left" w:pos="1134"/>
          <w:tab w:val="left" w:pos="1560"/>
        </w:tabs>
        <w:ind w:left="284" w:right="-405"/>
      </w:pPr>
    </w:p>
    <w:p w14:paraId="3C7AB333" w14:textId="60314C2B" w:rsidR="00045ADC" w:rsidRPr="00CA2586" w:rsidRDefault="00045ADC" w:rsidP="00315115">
      <w:pPr>
        <w:tabs>
          <w:tab w:val="clear" w:pos="2268"/>
          <w:tab w:val="left" w:pos="709"/>
          <w:tab w:val="left" w:pos="1134"/>
          <w:tab w:val="left" w:pos="1560"/>
        </w:tabs>
        <w:ind w:left="284" w:right="-405"/>
      </w:pPr>
    </w:p>
    <w:p w14:paraId="4A397568" w14:textId="1A2F57BD" w:rsidR="00045ADC" w:rsidRPr="00CA2586" w:rsidRDefault="00045ADC" w:rsidP="00315115">
      <w:pPr>
        <w:tabs>
          <w:tab w:val="clear" w:pos="2268"/>
          <w:tab w:val="left" w:pos="709"/>
          <w:tab w:val="left" w:pos="1134"/>
          <w:tab w:val="left" w:pos="1560"/>
        </w:tabs>
        <w:ind w:left="284" w:right="-405"/>
      </w:pPr>
    </w:p>
    <w:p w14:paraId="1959F45F" w14:textId="5CB5EF5C" w:rsidR="00045ADC" w:rsidRPr="00CA2586" w:rsidRDefault="00045ADC" w:rsidP="00315115">
      <w:pPr>
        <w:tabs>
          <w:tab w:val="clear" w:pos="2268"/>
          <w:tab w:val="left" w:pos="709"/>
          <w:tab w:val="left" w:pos="1134"/>
          <w:tab w:val="left" w:pos="1560"/>
        </w:tabs>
        <w:ind w:left="284" w:right="-405"/>
      </w:pPr>
    </w:p>
    <w:p w14:paraId="2B008EF8" w14:textId="77777777" w:rsidR="00045ADC" w:rsidRPr="00CA2586" w:rsidRDefault="00045ADC" w:rsidP="00315115">
      <w:pPr>
        <w:tabs>
          <w:tab w:val="clear" w:pos="2268"/>
          <w:tab w:val="left" w:pos="709"/>
          <w:tab w:val="left" w:pos="1134"/>
          <w:tab w:val="left" w:pos="1560"/>
        </w:tabs>
        <w:ind w:left="284" w:right="-405"/>
      </w:pPr>
    </w:p>
    <w:p w14:paraId="4F798B3F" w14:textId="396FBD77" w:rsidR="00045ADC" w:rsidRDefault="00045ADC" w:rsidP="00315115">
      <w:pPr>
        <w:tabs>
          <w:tab w:val="clear" w:pos="2268"/>
          <w:tab w:val="left" w:pos="709"/>
          <w:tab w:val="left" w:pos="1134"/>
          <w:tab w:val="left" w:pos="1560"/>
        </w:tabs>
        <w:ind w:left="284" w:right="-405"/>
      </w:pPr>
    </w:p>
    <w:p w14:paraId="0EC44A5C" w14:textId="31E5DEFB" w:rsidR="000D2CBF" w:rsidRDefault="000D2CBF" w:rsidP="00315115">
      <w:pPr>
        <w:tabs>
          <w:tab w:val="clear" w:pos="2268"/>
          <w:tab w:val="left" w:pos="709"/>
          <w:tab w:val="left" w:pos="1134"/>
          <w:tab w:val="left" w:pos="1560"/>
        </w:tabs>
        <w:ind w:left="284" w:right="-405"/>
      </w:pPr>
    </w:p>
    <w:p w14:paraId="5AA80891" w14:textId="611CDDAA" w:rsidR="000D2CBF" w:rsidRDefault="000D2CBF" w:rsidP="00315115">
      <w:pPr>
        <w:tabs>
          <w:tab w:val="clear" w:pos="2268"/>
          <w:tab w:val="left" w:pos="709"/>
          <w:tab w:val="left" w:pos="1134"/>
          <w:tab w:val="left" w:pos="1560"/>
        </w:tabs>
        <w:ind w:left="284" w:right="-405"/>
      </w:pPr>
    </w:p>
    <w:p w14:paraId="2B70A152" w14:textId="3D12BD8C" w:rsidR="000D2CBF" w:rsidRDefault="000D2CBF" w:rsidP="00315115">
      <w:pPr>
        <w:tabs>
          <w:tab w:val="clear" w:pos="2268"/>
          <w:tab w:val="left" w:pos="709"/>
          <w:tab w:val="left" w:pos="1134"/>
          <w:tab w:val="left" w:pos="1560"/>
        </w:tabs>
        <w:ind w:left="284" w:right="-405"/>
      </w:pPr>
    </w:p>
    <w:p w14:paraId="12FE6E31" w14:textId="09F2A61A" w:rsidR="000D2CBF" w:rsidRDefault="000D2CBF" w:rsidP="00315115">
      <w:pPr>
        <w:tabs>
          <w:tab w:val="clear" w:pos="2268"/>
          <w:tab w:val="left" w:pos="709"/>
          <w:tab w:val="left" w:pos="1134"/>
          <w:tab w:val="left" w:pos="1560"/>
        </w:tabs>
        <w:ind w:left="284" w:right="-405"/>
      </w:pPr>
    </w:p>
    <w:p w14:paraId="3CDADF5B" w14:textId="53CCF29E" w:rsidR="000D2CBF" w:rsidRDefault="000D2CBF" w:rsidP="00315115">
      <w:pPr>
        <w:tabs>
          <w:tab w:val="clear" w:pos="2268"/>
          <w:tab w:val="left" w:pos="709"/>
          <w:tab w:val="left" w:pos="1134"/>
          <w:tab w:val="left" w:pos="1560"/>
        </w:tabs>
        <w:ind w:left="284" w:right="-405"/>
      </w:pPr>
    </w:p>
    <w:p w14:paraId="78848038" w14:textId="5242C8BA" w:rsidR="000D2CBF" w:rsidRDefault="000D2CBF" w:rsidP="00315115">
      <w:pPr>
        <w:tabs>
          <w:tab w:val="clear" w:pos="2268"/>
          <w:tab w:val="left" w:pos="709"/>
          <w:tab w:val="left" w:pos="1134"/>
          <w:tab w:val="left" w:pos="1560"/>
        </w:tabs>
        <w:ind w:left="284" w:right="-405"/>
      </w:pPr>
    </w:p>
    <w:p w14:paraId="671B5C50" w14:textId="1EC148B2" w:rsidR="000D2CBF" w:rsidRDefault="000D2CBF" w:rsidP="00315115">
      <w:pPr>
        <w:tabs>
          <w:tab w:val="clear" w:pos="2268"/>
          <w:tab w:val="left" w:pos="709"/>
          <w:tab w:val="left" w:pos="1134"/>
          <w:tab w:val="left" w:pos="1560"/>
        </w:tabs>
        <w:ind w:left="284" w:right="-405"/>
      </w:pPr>
    </w:p>
    <w:p w14:paraId="780E9D44" w14:textId="52470006" w:rsidR="000D2CBF" w:rsidRDefault="000D2CBF" w:rsidP="00315115">
      <w:pPr>
        <w:tabs>
          <w:tab w:val="clear" w:pos="2268"/>
          <w:tab w:val="left" w:pos="709"/>
          <w:tab w:val="left" w:pos="1134"/>
          <w:tab w:val="left" w:pos="1560"/>
        </w:tabs>
        <w:ind w:left="284" w:right="-405"/>
      </w:pPr>
    </w:p>
    <w:p w14:paraId="08D8C079" w14:textId="0E40713D" w:rsidR="000D2CBF" w:rsidRDefault="000D2CBF" w:rsidP="00315115">
      <w:pPr>
        <w:tabs>
          <w:tab w:val="clear" w:pos="2268"/>
          <w:tab w:val="left" w:pos="709"/>
          <w:tab w:val="left" w:pos="1134"/>
          <w:tab w:val="left" w:pos="1560"/>
        </w:tabs>
        <w:ind w:left="284" w:right="-405"/>
      </w:pPr>
    </w:p>
    <w:p w14:paraId="5944DC78" w14:textId="161CE855" w:rsidR="000D2CBF" w:rsidRDefault="000D2CBF" w:rsidP="00315115">
      <w:pPr>
        <w:tabs>
          <w:tab w:val="clear" w:pos="2268"/>
          <w:tab w:val="left" w:pos="709"/>
          <w:tab w:val="left" w:pos="1134"/>
          <w:tab w:val="left" w:pos="1560"/>
        </w:tabs>
        <w:ind w:left="284" w:right="-405"/>
      </w:pPr>
    </w:p>
    <w:p w14:paraId="6E09BBF3" w14:textId="269461C2" w:rsidR="000D2CBF" w:rsidRDefault="000D2CBF" w:rsidP="00315115">
      <w:pPr>
        <w:tabs>
          <w:tab w:val="clear" w:pos="2268"/>
          <w:tab w:val="left" w:pos="709"/>
          <w:tab w:val="left" w:pos="1134"/>
          <w:tab w:val="left" w:pos="1560"/>
        </w:tabs>
        <w:ind w:left="284" w:right="-405"/>
      </w:pPr>
    </w:p>
    <w:p w14:paraId="257727BE" w14:textId="3154D365" w:rsidR="000D2CBF" w:rsidRDefault="000D2CBF" w:rsidP="00315115">
      <w:pPr>
        <w:tabs>
          <w:tab w:val="clear" w:pos="2268"/>
          <w:tab w:val="left" w:pos="709"/>
          <w:tab w:val="left" w:pos="1134"/>
          <w:tab w:val="left" w:pos="1560"/>
        </w:tabs>
        <w:ind w:left="284" w:right="-405"/>
      </w:pPr>
    </w:p>
    <w:p w14:paraId="1E3EA8DA" w14:textId="39EC2C0C" w:rsidR="000D2CBF" w:rsidRDefault="000D2CBF" w:rsidP="00315115">
      <w:pPr>
        <w:tabs>
          <w:tab w:val="clear" w:pos="2268"/>
          <w:tab w:val="left" w:pos="709"/>
          <w:tab w:val="left" w:pos="1134"/>
          <w:tab w:val="left" w:pos="1560"/>
        </w:tabs>
        <w:ind w:left="284" w:right="-405"/>
      </w:pPr>
    </w:p>
    <w:p w14:paraId="34628C78" w14:textId="26BB1716" w:rsidR="000D2CBF" w:rsidRDefault="000D2CBF" w:rsidP="00315115">
      <w:pPr>
        <w:tabs>
          <w:tab w:val="clear" w:pos="2268"/>
          <w:tab w:val="left" w:pos="709"/>
          <w:tab w:val="left" w:pos="1134"/>
          <w:tab w:val="left" w:pos="1560"/>
        </w:tabs>
        <w:ind w:left="284" w:right="-405"/>
      </w:pPr>
    </w:p>
    <w:p w14:paraId="72716362" w14:textId="0AEC09C4" w:rsidR="000D2CBF" w:rsidRDefault="000D2CBF" w:rsidP="00315115">
      <w:pPr>
        <w:tabs>
          <w:tab w:val="clear" w:pos="2268"/>
          <w:tab w:val="left" w:pos="709"/>
          <w:tab w:val="left" w:pos="1134"/>
          <w:tab w:val="left" w:pos="1560"/>
        </w:tabs>
        <w:ind w:left="284" w:right="-405"/>
      </w:pPr>
    </w:p>
    <w:p w14:paraId="7304A7D2" w14:textId="28601269" w:rsidR="000D2CBF" w:rsidRDefault="000D2CBF" w:rsidP="00315115">
      <w:pPr>
        <w:tabs>
          <w:tab w:val="clear" w:pos="2268"/>
          <w:tab w:val="left" w:pos="709"/>
          <w:tab w:val="left" w:pos="1134"/>
          <w:tab w:val="left" w:pos="1560"/>
        </w:tabs>
        <w:ind w:left="284" w:right="-405"/>
      </w:pPr>
    </w:p>
    <w:p w14:paraId="08AF1280" w14:textId="279839AB" w:rsidR="000D2CBF" w:rsidRDefault="000D2CBF" w:rsidP="00315115">
      <w:pPr>
        <w:tabs>
          <w:tab w:val="clear" w:pos="2268"/>
          <w:tab w:val="left" w:pos="709"/>
          <w:tab w:val="left" w:pos="1134"/>
          <w:tab w:val="left" w:pos="1560"/>
        </w:tabs>
        <w:ind w:left="284" w:right="-405"/>
      </w:pPr>
    </w:p>
    <w:p w14:paraId="15E90A66" w14:textId="0A6A7C28" w:rsidR="000D2CBF" w:rsidRDefault="000D2CBF" w:rsidP="00315115">
      <w:pPr>
        <w:tabs>
          <w:tab w:val="clear" w:pos="2268"/>
          <w:tab w:val="left" w:pos="709"/>
          <w:tab w:val="left" w:pos="1134"/>
          <w:tab w:val="left" w:pos="1560"/>
        </w:tabs>
        <w:ind w:left="284" w:right="-405"/>
      </w:pPr>
    </w:p>
    <w:p w14:paraId="3229C7AD" w14:textId="71C78991" w:rsidR="000D2CBF" w:rsidRDefault="000D2CBF" w:rsidP="00315115">
      <w:pPr>
        <w:tabs>
          <w:tab w:val="clear" w:pos="2268"/>
          <w:tab w:val="left" w:pos="709"/>
          <w:tab w:val="left" w:pos="1134"/>
          <w:tab w:val="left" w:pos="1560"/>
        </w:tabs>
        <w:ind w:left="284" w:right="-405"/>
      </w:pPr>
    </w:p>
    <w:p w14:paraId="0EF562E2" w14:textId="396273D9" w:rsidR="000D2CBF" w:rsidRDefault="000D2CBF" w:rsidP="00315115">
      <w:pPr>
        <w:tabs>
          <w:tab w:val="clear" w:pos="2268"/>
          <w:tab w:val="left" w:pos="709"/>
          <w:tab w:val="left" w:pos="1134"/>
          <w:tab w:val="left" w:pos="1560"/>
        </w:tabs>
        <w:ind w:left="284" w:right="-405"/>
      </w:pPr>
    </w:p>
    <w:p w14:paraId="1103133E" w14:textId="6C116A11" w:rsidR="000D2CBF" w:rsidRDefault="000D2CBF" w:rsidP="00315115">
      <w:pPr>
        <w:tabs>
          <w:tab w:val="clear" w:pos="2268"/>
          <w:tab w:val="left" w:pos="709"/>
          <w:tab w:val="left" w:pos="1134"/>
          <w:tab w:val="left" w:pos="1560"/>
        </w:tabs>
        <w:ind w:left="284" w:right="-405"/>
      </w:pPr>
    </w:p>
    <w:p w14:paraId="7F2F5271" w14:textId="25A10EE3" w:rsidR="000D2CBF" w:rsidRDefault="000D2CBF" w:rsidP="00315115">
      <w:pPr>
        <w:tabs>
          <w:tab w:val="clear" w:pos="2268"/>
          <w:tab w:val="left" w:pos="709"/>
          <w:tab w:val="left" w:pos="1134"/>
          <w:tab w:val="left" w:pos="1560"/>
        </w:tabs>
        <w:ind w:left="284" w:right="-405"/>
      </w:pPr>
    </w:p>
    <w:p w14:paraId="3C81051C" w14:textId="3A33A92C" w:rsidR="000D2CBF" w:rsidRDefault="000D2CBF" w:rsidP="00315115">
      <w:pPr>
        <w:tabs>
          <w:tab w:val="clear" w:pos="2268"/>
          <w:tab w:val="left" w:pos="709"/>
          <w:tab w:val="left" w:pos="1134"/>
          <w:tab w:val="left" w:pos="1560"/>
        </w:tabs>
        <w:ind w:left="284" w:right="-405"/>
      </w:pPr>
    </w:p>
    <w:p w14:paraId="6AEDBD92" w14:textId="1244E710" w:rsidR="000D2CBF" w:rsidRDefault="000D2CBF" w:rsidP="00315115">
      <w:pPr>
        <w:tabs>
          <w:tab w:val="clear" w:pos="2268"/>
          <w:tab w:val="left" w:pos="709"/>
          <w:tab w:val="left" w:pos="1134"/>
          <w:tab w:val="left" w:pos="1560"/>
        </w:tabs>
        <w:ind w:left="284" w:right="-405"/>
      </w:pPr>
    </w:p>
    <w:p w14:paraId="78610290" w14:textId="528DAEA2" w:rsidR="000D2CBF" w:rsidRDefault="000D2CBF" w:rsidP="00315115">
      <w:pPr>
        <w:tabs>
          <w:tab w:val="clear" w:pos="2268"/>
          <w:tab w:val="left" w:pos="709"/>
          <w:tab w:val="left" w:pos="1134"/>
          <w:tab w:val="left" w:pos="1560"/>
        </w:tabs>
        <w:ind w:left="284" w:right="-405"/>
      </w:pPr>
    </w:p>
    <w:p w14:paraId="20714FB9" w14:textId="5305BDB4" w:rsidR="000D2CBF" w:rsidRDefault="000D2CBF" w:rsidP="00315115">
      <w:pPr>
        <w:tabs>
          <w:tab w:val="clear" w:pos="2268"/>
          <w:tab w:val="left" w:pos="709"/>
          <w:tab w:val="left" w:pos="1134"/>
          <w:tab w:val="left" w:pos="1560"/>
        </w:tabs>
        <w:ind w:left="284" w:right="-405"/>
      </w:pPr>
    </w:p>
    <w:p w14:paraId="59AE6FF4" w14:textId="75DA661F" w:rsidR="000D2CBF" w:rsidRDefault="000D2CBF" w:rsidP="00315115">
      <w:pPr>
        <w:tabs>
          <w:tab w:val="clear" w:pos="2268"/>
          <w:tab w:val="left" w:pos="709"/>
          <w:tab w:val="left" w:pos="1134"/>
          <w:tab w:val="left" w:pos="1560"/>
        </w:tabs>
        <w:ind w:left="284" w:right="-405"/>
      </w:pPr>
    </w:p>
    <w:p w14:paraId="568C98CA" w14:textId="2EEC46E7" w:rsidR="000D2CBF" w:rsidRDefault="000D2CBF" w:rsidP="00315115">
      <w:pPr>
        <w:tabs>
          <w:tab w:val="clear" w:pos="2268"/>
          <w:tab w:val="left" w:pos="709"/>
          <w:tab w:val="left" w:pos="1134"/>
          <w:tab w:val="left" w:pos="1560"/>
        </w:tabs>
        <w:ind w:left="284" w:right="-405"/>
      </w:pPr>
    </w:p>
    <w:p w14:paraId="3968EA2E" w14:textId="07BCE324" w:rsidR="000D2CBF" w:rsidRDefault="000D2CBF" w:rsidP="00315115">
      <w:pPr>
        <w:tabs>
          <w:tab w:val="clear" w:pos="2268"/>
          <w:tab w:val="left" w:pos="709"/>
          <w:tab w:val="left" w:pos="1134"/>
          <w:tab w:val="left" w:pos="1560"/>
        </w:tabs>
        <w:ind w:left="284" w:right="-405"/>
      </w:pPr>
    </w:p>
    <w:p w14:paraId="5F58E018" w14:textId="4FE15641" w:rsidR="000D2CBF" w:rsidRDefault="000D2CBF" w:rsidP="000D2CBF">
      <w:pPr>
        <w:tabs>
          <w:tab w:val="clear" w:pos="2268"/>
          <w:tab w:val="left" w:pos="709"/>
          <w:tab w:val="left" w:pos="1134"/>
          <w:tab w:val="left" w:pos="1560"/>
        </w:tabs>
        <w:ind w:left="284" w:right="-405"/>
      </w:pPr>
    </w:p>
    <w:p w14:paraId="12B6EACF" w14:textId="57E0B6C2" w:rsidR="000D2CBF" w:rsidRDefault="000D2CBF" w:rsidP="000D2CBF">
      <w:pPr>
        <w:tabs>
          <w:tab w:val="clear" w:pos="2268"/>
          <w:tab w:val="left" w:pos="709"/>
          <w:tab w:val="left" w:pos="1134"/>
          <w:tab w:val="left" w:pos="1560"/>
        </w:tabs>
        <w:ind w:left="284" w:right="-405"/>
      </w:pPr>
    </w:p>
    <w:p w14:paraId="62D011CE" w14:textId="7B8920A2" w:rsidR="000D2CBF" w:rsidRDefault="000D2CBF" w:rsidP="000D2CBF">
      <w:pPr>
        <w:tabs>
          <w:tab w:val="clear" w:pos="2268"/>
          <w:tab w:val="left" w:pos="709"/>
          <w:tab w:val="left" w:pos="1134"/>
          <w:tab w:val="left" w:pos="1560"/>
        </w:tabs>
        <w:ind w:left="284" w:right="-405"/>
      </w:pPr>
    </w:p>
    <w:p w14:paraId="56B5E99A" w14:textId="772ADF27" w:rsidR="000D2CBF" w:rsidRDefault="000D2CBF" w:rsidP="000D2CBF">
      <w:pPr>
        <w:tabs>
          <w:tab w:val="clear" w:pos="2268"/>
          <w:tab w:val="left" w:pos="709"/>
          <w:tab w:val="left" w:pos="1134"/>
          <w:tab w:val="left" w:pos="1560"/>
        </w:tabs>
        <w:ind w:left="284" w:right="-405"/>
      </w:pPr>
    </w:p>
    <w:p w14:paraId="42BFC0C5" w14:textId="61D9E809" w:rsidR="000D2CBF" w:rsidRDefault="000D2CBF" w:rsidP="000D2CBF">
      <w:pPr>
        <w:tabs>
          <w:tab w:val="clear" w:pos="2268"/>
          <w:tab w:val="left" w:pos="709"/>
          <w:tab w:val="left" w:pos="1134"/>
          <w:tab w:val="left" w:pos="1560"/>
        </w:tabs>
        <w:ind w:left="284" w:right="-405"/>
      </w:pPr>
    </w:p>
    <w:p w14:paraId="7FA79794" w14:textId="513D6EC7" w:rsidR="000D2CBF" w:rsidRDefault="000D2CBF" w:rsidP="000D2CBF">
      <w:pPr>
        <w:tabs>
          <w:tab w:val="clear" w:pos="2268"/>
          <w:tab w:val="left" w:pos="709"/>
          <w:tab w:val="left" w:pos="1134"/>
          <w:tab w:val="left" w:pos="1560"/>
        </w:tabs>
        <w:ind w:left="284" w:right="-405"/>
      </w:pPr>
    </w:p>
    <w:p w14:paraId="3CCFB76A" w14:textId="4B343FE9" w:rsidR="000D2CBF" w:rsidRDefault="000D2CBF" w:rsidP="000D2CBF">
      <w:pPr>
        <w:tabs>
          <w:tab w:val="clear" w:pos="2268"/>
          <w:tab w:val="left" w:pos="709"/>
          <w:tab w:val="left" w:pos="1134"/>
          <w:tab w:val="left" w:pos="1560"/>
        </w:tabs>
        <w:ind w:left="284" w:right="-405"/>
      </w:pPr>
    </w:p>
    <w:p w14:paraId="2E84A96F" w14:textId="05D4DE5F" w:rsidR="000D2CBF" w:rsidRDefault="000D2CBF" w:rsidP="000D2CBF">
      <w:pPr>
        <w:tabs>
          <w:tab w:val="clear" w:pos="2268"/>
          <w:tab w:val="left" w:pos="709"/>
          <w:tab w:val="left" w:pos="1134"/>
          <w:tab w:val="left" w:pos="1560"/>
        </w:tabs>
        <w:ind w:left="284" w:right="-405"/>
      </w:pPr>
    </w:p>
    <w:p w14:paraId="5263A75F" w14:textId="11563E86" w:rsidR="000D2CBF" w:rsidRDefault="000D2CBF" w:rsidP="000D2CBF">
      <w:pPr>
        <w:tabs>
          <w:tab w:val="clear" w:pos="2268"/>
          <w:tab w:val="left" w:pos="709"/>
          <w:tab w:val="left" w:pos="1134"/>
          <w:tab w:val="left" w:pos="1560"/>
        </w:tabs>
        <w:ind w:left="284" w:right="-405"/>
      </w:pPr>
    </w:p>
    <w:p w14:paraId="34A961F0" w14:textId="6423AF56" w:rsidR="000D2CBF" w:rsidRDefault="000D2CBF" w:rsidP="000D2CBF">
      <w:pPr>
        <w:tabs>
          <w:tab w:val="clear" w:pos="2268"/>
          <w:tab w:val="left" w:pos="709"/>
          <w:tab w:val="left" w:pos="1134"/>
          <w:tab w:val="left" w:pos="1560"/>
        </w:tabs>
        <w:ind w:left="284" w:right="-405"/>
      </w:pPr>
    </w:p>
    <w:p w14:paraId="480A52EE" w14:textId="51614715" w:rsidR="000D2CBF" w:rsidRDefault="000D2CBF" w:rsidP="000D2CBF">
      <w:pPr>
        <w:tabs>
          <w:tab w:val="clear" w:pos="2268"/>
          <w:tab w:val="left" w:pos="709"/>
          <w:tab w:val="left" w:pos="1134"/>
          <w:tab w:val="left" w:pos="1560"/>
        </w:tabs>
        <w:ind w:left="284" w:right="-405"/>
      </w:pPr>
    </w:p>
    <w:p w14:paraId="1BF0D616" w14:textId="29502F30" w:rsidR="000D2CBF" w:rsidRDefault="000D2CBF" w:rsidP="000D2CBF">
      <w:pPr>
        <w:tabs>
          <w:tab w:val="clear" w:pos="2268"/>
          <w:tab w:val="left" w:pos="709"/>
          <w:tab w:val="left" w:pos="1134"/>
          <w:tab w:val="left" w:pos="1560"/>
        </w:tabs>
        <w:ind w:left="284" w:right="-405"/>
      </w:pPr>
    </w:p>
    <w:p w14:paraId="042F09FA" w14:textId="7BD2A680" w:rsidR="000D2CBF" w:rsidRDefault="000D2CBF" w:rsidP="000D2CBF">
      <w:pPr>
        <w:tabs>
          <w:tab w:val="clear" w:pos="2268"/>
          <w:tab w:val="left" w:pos="709"/>
          <w:tab w:val="left" w:pos="1134"/>
          <w:tab w:val="left" w:pos="1560"/>
        </w:tabs>
        <w:ind w:left="284" w:right="-405"/>
      </w:pPr>
    </w:p>
    <w:p w14:paraId="5B4A6852" w14:textId="72073216" w:rsidR="000D2CBF" w:rsidRDefault="000D2CBF" w:rsidP="000D2CBF">
      <w:pPr>
        <w:tabs>
          <w:tab w:val="clear" w:pos="2268"/>
          <w:tab w:val="left" w:pos="709"/>
          <w:tab w:val="left" w:pos="1134"/>
          <w:tab w:val="left" w:pos="1560"/>
        </w:tabs>
        <w:ind w:left="284" w:right="-405"/>
      </w:pPr>
    </w:p>
    <w:p w14:paraId="191974B3" w14:textId="1BDEAE6F" w:rsidR="000D2CBF" w:rsidRDefault="000D2CBF" w:rsidP="000D2CBF">
      <w:pPr>
        <w:tabs>
          <w:tab w:val="clear" w:pos="2268"/>
          <w:tab w:val="left" w:pos="709"/>
          <w:tab w:val="left" w:pos="1134"/>
          <w:tab w:val="left" w:pos="1560"/>
        </w:tabs>
        <w:ind w:left="284" w:right="-405"/>
      </w:pPr>
    </w:p>
    <w:p w14:paraId="5A4CD4A4" w14:textId="77777777" w:rsidR="000D2CBF" w:rsidRPr="000D2CBF" w:rsidRDefault="000D2CBF" w:rsidP="000D2CBF">
      <w:pPr>
        <w:tabs>
          <w:tab w:val="clear" w:pos="2268"/>
          <w:tab w:val="left" w:pos="709"/>
          <w:tab w:val="left" w:pos="1134"/>
          <w:tab w:val="left" w:pos="1560"/>
        </w:tabs>
        <w:ind w:left="284" w:right="-405"/>
        <w:rPr>
          <w:b/>
          <w:sz w:val="16"/>
          <w:szCs w:val="16"/>
        </w:rPr>
      </w:pPr>
      <w:r w:rsidRPr="000D2CBF">
        <w:rPr>
          <w:b/>
          <w:sz w:val="16"/>
          <w:szCs w:val="16"/>
        </w:rPr>
        <w:t xml:space="preserve">Taulukko 2. </w:t>
      </w:r>
    </w:p>
    <w:p w14:paraId="4577BDF4" w14:textId="0A6530A4" w:rsidR="000D2CBF" w:rsidRDefault="000D2CBF" w:rsidP="000D2CBF">
      <w:pPr>
        <w:tabs>
          <w:tab w:val="clear" w:pos="2268"/>
          <w:tab w:val="left" w:pos="709"/>
          <w:tab w:val="left" w:pos="1134"/>
          <w:tab w:val="left" w:pos="1560"/>
        </w:tabs>
        <w:ind w:left="284" w:right="-405"/>
        <w:rPr>
          <w:sz w:val="16"/>
          <w:szCs w:val="16"/>
        </w:rPr>
      </w:pPr>
      <w:r w:rsidRPr="000D2CBF">
        <w:rPr>
          <w:sz w:val="16"/>
          <w:szCs w:val="16"/>
        </w:rPr>
        <w:t xml:space="preserve">Säteilyn aiheuttaman syöpäkuoleman riskin suuruusluokka-arvio keskimääräiselle väestön edustajalle </w:t>
      </w:r>
    </w:p>
    <w:p w14:paraId="7D2A9E4D" w14:textId="77777777" w:rsidR="000D2CBF" w:rsidRDefault="000D2CBF" w:rsidP="000D2CBF">
      <w:pPr>
        <w:tabs>
          <w:tab w:val="clear" w:pos="2268"/>
          <w:tab w:val="left" w:pos="709"/>
          <w:tab w:val="left" w:pos="1134"/>
          <w:tab w:val="left" w:pos="1560"/>
        </w:tabs>
        <w:ind w:left="284" w:right="-405"/>
        <w:rPr>
          <w:sz w:val="16"/>
          <w:szCs w:val="16"/>
        </w:rPr>
      </w:pPr>
      <w:r w:rsidRPr="000D2CBF">
        <w:rPr>
          <w:sz w:val="16"/>
          <w:szCs w:val="16"/>
        </w:rPr>
        <w:t>(lähteenä STUK opastaa / maaliskuu 2015, Oikeutus säteilylle altistavissa tutkimuksissa - opas hoitaville lääkäreille,</w:t>
      </w:r>
    </w:p>
    <w:p w14:paraId="484A2073" w14:textId="112075CF" w:rsidR="000D2CBF" w:rsidRDefault="000D2CBF" w:rsidP="000D2CBF">
      <w:pPr>
        <w:tabs>
          <w:tab w:val="clear" w:pos="2268"/>
          <w:tab w:val="left" w:pos="709"/>
          <w:tab w:val="left" w:pos="1134"/>
          <w:tab w:val="left" w:pos="1560"/>
        </w:tabs>
        <w:ind w:left="284" w:right="-405"/>
        <w:rPr>
          <w:sz w:val="16"/>
          <w:szCs w:val="16"/>
        </w:rPr>
      </w:pPr>
      <w:r w:rsidRPr="000D2CBF">
        <w:rPr>
          <w:sz w:val="16"/>
          <w:szCs w:val="16"/>
        </w:rPr>
        <w:t xml:space="preserve">linkki: </w:t>
      </w:r>
      <w:hyperlink r:id="rId10" w:history="1">
        <w:r w:rsidRPr="00392AAB">
          <w:rPr>
            <w:rStyle w:val="Hyperlinkki"/>
            <w:sz w:val="16"/>
            <w:szCs w:val="16"/>
          </w:rPr>
          <w:t>http://www.julkari.fi/handle/10024/126288</w:t>
        </w:r>
      </w:hyperlink>
      <w:r w:rsidRPr="000D2CBF">
        <w:rPr>
          <w:sz w:val="16"/>
          <w:szCs w:val="16"/>
        </w:rPr>
        <w:t>).</w:t>
      </w:r>
    </w:p>
    <w:p w14:paraId="674BD7F1" w14:textId="5A93810F" w:rsidR="000D2CBF" w:rsidRDefault="000D2CBF" w:rsidP="000D2CBF">
      <w:pPr>
        <w:tabs>
          <w:tab w:val="clear" w:pos="2268"/>
          <w:tab w:val="left" w:pos="709"/>
          <w:tab w:val="left" w:pos="1134"/>
          <w:tab w:val="left" w:pos="1560"/>
        </w:tabs>
        <w:ind w:left="284" w:right="-405"/>
        <w:rPr>
          <w:sz w:val="16"/>
          <w:szCs w:val="16"/>
        </w:rPr>
      </w:pPr>
      <w:r>
        <w:rPr>
          <w:noProof/>
          <w:lang w:eastAsia="fi-FI"/>
        </w:rPr>
        <w:drawing>
          <wp:anchor distT="0" distB="0" distL="114300" distR="114300" simplePos="0" relativeHeight="251659264" behindDoc="1" locked="0" layoutInCell="1" allowOverlap="1" wp14:anchorId="21081F5B" wp14:editId="6576FBEC">
            <wp:simplePos x="0" y="0"/>
            <wp:positionH relativeFrom="column">
              <wp:posOffset>180340</wp:posOffset>
            </wp:positionH>
            <wp:positionV relativeFrom="paragraph">
              <wp:posOffset>127000</wp:posOffset>
            </wp:positionV>
            <wp:extent cx="6043930" cy="3377820"/>
            <wp:effectExtent l="0" t="0" r="0" b="0"/>
            <wp:wrapNone/>
            <wp:docPr id="12" name="Kuva 12"/>
            <wp:cNvGraphicFramePr/>
            <a:graphic xmlns:a="http://schemas.openxmlformats.org/drawingml/2006/main">
              <a:graphicData uri="http://schemas.openxmlformats.org/drawingml/2006/picture">
                <pic:pic xmlns:pic="http://schemas.openxmlformats.org/drawingml/2006/picture">
                  <pic:nvPicPr>
                    <pic:cNvPr id="12" name="Kuva 12"/>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043930" cy="3377820"/>
                    </a:xfrm>
                    <a:prstGeom prst="rect">
                      <a:avLst/>
                    </a:prstGeom>
                  </pic:spPr>
                </pic:pic>
              </a:graphicData>
            </a:graphic>
          </wp:anchor>
        </w:drawing>
      </w:r>
    </w:p>
    <w:p w14:paraId="7A6615D6" w14:textId="588AA973" w:rsidR="000D2CBF" w:rsidRPr="000D2CBF" w:rsidRDefault="000D2CBF" w:rsidP="000D2CBF">
      <w:pPr>
        <w:tabs>
          <w:tab w:val="clear" w:pos="2268"/>
          <w:tab w:val="left" w:pos="709"/>
          <w:tab w:val="left" w:pos="1134"/>
          <w:tab w:val="left" w:pos="1560"/>
        </w:tabs>
        <w:ind w:left="284" w:right="-405"/>
        <w:rPr>
          <w:sz w:val="16"/>
          <w:szCs w:val="16"/>
        </w:rPr>
      </w:pPr>
    </w:p>
    <w:sectPr w:rsidR="000D2CBF" w:rsidRPr="000D2CBF" w:rsidSect="00030ED8">
      <w:headerReference w:type="even" r:id="rId13"/>
      <w:headerReference w:type="default" r:id="rId14"/>
      <w:pgSz w:w="11900" w:h="16840"/>
      <w:pgMar w:top="2320" w:right="1361" w:bottom="1409" w:left="1021" w:header="518"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E34A8" w14:textId="77777777" w:rsidR="004855E9" w:rsidRDefault="004855E9" w:rsidP="008014F5">
      <w:r>
        <w:separator/>
      </w:r>
    </w:p>
    <w:p w14:paraId="4786C2B5" w14:textId="77777777" w:rsidR="004855E9" w:rsidRDefault="004855E9" w:rsidP="008014F5"/>
    <w:p w14:paraId="17E88402" w14:textId="77777777" w:rsidR="004855E9" w:rsidRDefault="004855E9" w:rsidP="008014F5"/>
  </w:endnote>
  <w:endnote w:type="continuationSeparator" w:id="0">
    <w:p w14:paraId="470AE97C" w14:textId="77777777" w:rsidR="004855E9" w:rsidRDefault="004855E9" w:rsidP="008014F5">
      <w:r>
        <w:continuationSeparator/>
      </w:r>
    </w:p>
    <w:p w14:paraId="08AC2340" w14:textId="77777777" w:rsidR="004855E9" w:rsidRDefault="004855E9" w:rsidP="008014F5"/>
    <w:p w14:paraId="4ED102A0" w14:textId="77777777" w:rsidR="004855E9" w:rsidRDefault="004855E9" w:rsidP="00801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Work Sans">
    <w:altName w:val="Times New Roman"/>
    <w:charset w:val="00"/>
    <w:family w:val="auto"/>
    <w:pitch w:val="variable"/>
    <w:sig w:usb0="00000001"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27711" w14:textId="77777777" w:rsidR="004855E9" w:rsidRDefault="004855E9" w:rsidP="008014F5">
      <w:r>
        <w:separator/>
      </w:r>
    </w:p>
    <w:p w14:paraId="539E8C1C" w14:textId="77777777" w:rsidR="004855E9" w:rsidRDefault="004855E9" w:rsidP="008014F5"/>
    <w:p w14:paraId="0471EC36" w14:textId="77777777" w:rsidR="004855E9" w:rsidRDefault="004855E9" w:rsidP="008014F5"/>
  </w:footnote>
  <w:footnote w:type="continuationSeparator" w:id="0">
    <w:p w14:paraId="3432181C" w14:textId="77777777" w:rsidR="004855E9" w:rsidRDefault="004855E9" w:rsidP="008014F5">
      <w:r>
        <w:continuationSeparator/>
      </w:r>
    </w:p>
    <w:p w14:paraId="00D3A705" w14:textId="77777777" w:rsidR="004855E9" w:rsidRDefault="004855E9" w:rsidP="008014F5"/>
    <w:p w14:paraId="52BB0ACF" w14:textId="77777777" w:rsidR="004855E9" w:rsidRDefault="004855E9" w:rsidP="008014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633059645"/>
      <w:docPartObj>
        <w:docPartGallery w:val="Page Numbers (Top of Page)"/>
        <w:docPartUnique/>
      </w:docPartObj>
    </w:sdtPr>
    <w:sdtEndPr>
      <w:rPr>
        <w:rStyle w:val="Sivunumero"/>
      </w:rPr>
    </w:sdtEndPr>
    <w:sdtContent>
      <w:p w14:paraId="5FF9059E" w14:textId="52F3DE50" w:rsidR="00534BDE" w:rsidRDefault="00534BDE" w:rsidP="008014F5">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77A07430" w14:textId="77777777" w:rsidR="00534BDE" w:rsidRDefault="00534BDE" w:rsidP="008014F5">
    <w:pPr>
      <w:pStyle w:val="Yltunniste"/>
    </w:pPr>
  </w:p>
  <w:p w14:paraId="414082D6" w14:textId="77777777" w:rsidR="00F0160E" w:rsidRDefault="00F0160E" w:rsidP="008014F5"/>
  <w:p w14:paraId="20204117" w14:textId="77777777" w:rsidR="00F0160E" w:rsidRDefault="00F0160E" w:rsidP="008014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924251976"/>
      <w:docPartObj>
        <w:docPartGallery w:val="Page Numbers (Top of Page)"/>
        <w:docPartUnique/>
      </w:docPartObj>
    </w:sdtPr>
    <w:sdtEndPr>
      <w:rPr>
        <w:rStyle w:val="Sivunumero"/>
      </w:rPr>
    </w:sdtEndPr>
    <w:sdtContent>
      <w:p w14:paraId="618011C0" w14:textId="337D1EA6" w:rsidR="00534BDE" w:rsidRDefault="00C016B4" w:rsidP="00C016B4">
        <w:pPr>
          <w:pStyle w:val="Header1"/>
          <w:rPr>
            <w:rStyle w:val="Sivunumero"/>
          </w:rPr>
        </w:pPr>
        <w:r w:rsidRPr="00C016B4">
          <w:rPr>
            <w:b/>
            <w:bCs/>
            <w:noProof/>
            <w:lang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534BDE">
          <w:rPr>
            <w:rStyle w:val="Sivunumero"/>
          </w:rPr>
          <w:fldChar w:fldCharType="begin"/>
        </w:r>
        <w:r w:rsidR="00534BDE">
          <w:rPr>
            <w:rStyle w:val="Sivunumero"/>
          </w:rPr>
          <w:instrText xml:space="preserve"> PAGE </w:instrText>
        </w:r>
        <w:r w:rsidR="00534BDE">
          <w:rPr>
            <w:rStyle w:val="Sivunumero"/>
          </w:rPr>
          <w:fldChar w:fldCharType="separate"/>
        </w:r>
        <w:r w:rsidR="00974FFC">
          <w:rPr>
            <w:rStyle w:val="Sivunumero"/>
            <w:noProof/>
          </w:rPr>
          <w:t>4</w:t>
        </w:r>
        <w:r w:rsidR="00534BDE">
          <w:rPr>
            <w:rStyle w:val="Sivunumero"/>
          </w:rPr>
          <w:fldChar w:fldCharType="end"/>
        </w:r>
        <w:r w:rsidR="00974FFC">
          <w:rPr>
            <w:rStyle w:val="Sivunumero"/>
          </w:rPr>
          <w:t xml:space="preserve"> (4)</w:t>
        </w:r>
      </w:p>
    </w:sdtContent>
  </w:sdt>
  <w:p w14:paraId="7FDCBC2A" w14:textId="5DFC1975" w:rsidR="00534BDE" w:rsidRPr="00C016B4" w:rsidRDefault="00754550" w:rsidP="00C016B4">
    <w:pPr>
      <w:pStyle w:val="Header1"/>
      <w:rPr>
        <w:rFonts w:ascii="Work Sans" w:hAnsi="Work Sans" w:cs="Times New Roman (Leipäteksti, m"/>
        <w:b/>
        <w:bCs/>
        <w:sz w:val="18"/>
        <w:szCs w:val="24"/>
      </w:rPr>
    </w:pPr>
    <w:r>
      <w:rPr>
        <w:b/>
        <w:bCs/>
      </w:rPr>
      <w:t>Alueellinen lääketieteellinen tutkimuseettinen toimikunta</w:t>
    </w:r>
  </w:p>
  <w:p w14:paraId="522B9BA8" w14:textId="6A185D61" w:rsidR="00534BDE" w:rsidRDefault="00754550" w:rsidP="00C016B4">
    <w:pPr>
      <w:pStyle w:val="Header1"/>
    </w:pPr>
    <w:r>
      <w:t>Versio 1 / 9.2.2022</w:t>
    </w:r>
  </w:p>
  <w:p w14:paraId="1AEC535C" w14:textId="4401B883" w:rsidR="00754550" w:rsidRPr="00534BDE" w:rsidRDefault="00754550" w:rsidP="00C016B4">
    <w:pPr>
      <w:pStyle w:val="Header1"/>
    </w:pPr>
    <w:r>
      <w:t>Tukija</w:t>
    </w:r>
    <w:r w:rsidR="0016187A">
      <w:t xml:space="preserve"> / </w:t>
    </w:r>
    <w:r>
      <w:t>Alueelliset lääketieteelliset tutkimuseettiset toimikunnat</w:t>
    </w:r>
  </w:p>
  <w:p w14:paraId="49CD13B7" w14:textId="07C14FE7" w:rsidR="005D2378" w:rsidRDefault="005D2378" w:rsidP="008014F5">
    <w:pPr>
      <w:pStyle w:val="Yltunniste"/>
    </w:pPr>
  </w:p>
  <w:p w14:paraId="7F3E3D17" w14:textId="77777777" w:rsidR="00534BDE" w:rsidRPr="00534BDE" w:rsidRDefault="00534BDE" w:rsidP="008014F5">
    <w:pPr>
      <w:pStyle w:val="Yltunniste"/>
    </w:pPr>
  </w:p>
  <w:p w14:paraId="73CBC676" w14:textId="77777777" w:rsidR="00F0160E" w:rsidRDefault="00F0160E" w:rsidP="008014F5"/>
  <w:p w14:paraId="205A5FAD" w14:textId="77777777" w:rsidR="00F0160E" w:rsidRDefault="00F0160E" w:rsidP="008014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417"/>
    <w:multiLevelType w:val="hybridMultilevel"/>
    <w:tmpl w:val="5E4CE984"/>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 w15:restartNumberingAfterBreak="0">
    <w:nsid w:val="0D6B000D"/>
    <w:multiLevelType w:val="hybridMultilevel"/>
    <w:tmpl w:val="1CDC99E0"/>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 w15:restartNumberingAfterBreak="0">
    <w:nsid w:val="1A765D57"/>
    <w:multiLevelType w:val="hybridMultilevel"/>
    <w:tmpl w:val="342CE1DE"/>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 w15:restartNumberingAfterBreak="0">
    <w:nsid w:val="26AE0B32"/>
    <w:multiLevelType w:val="hybridMultilevel"/>
    <w:tmpl w:val="3BB0355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 w15:restartNumberingAfterBreak="0">
    <w:nsid w:val="3FAC6850"/>
    <w:multiLevelType w:val="hybridMultilevel"/>
    <w:tmpl w:val="3614FF22"/>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5" w15:restartNumberingAfterBreak="0">
    <w:nsid w:val="4DC84A01"/>
    <w:multiLevelType w:val="hybridMultilevel"/>
    <w:tmpl w:val="BACA5544"/>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A9"/>
    <w:rsid w:val="00023DCD"/>
    <w:rsid w:val="00030ED8"/>
    <w:rsid w:val="00031F74"/>
    <w:rsid w:val="00042CB2"/>
    <w:rsid w:val="00045ADC"/>
    <w:rsid w:val="00045D09"/>
    <w:rsid w:val="00050E51"/>
    <w:rsid w:val="0009323F"/>
    <w:rsid w:val="000B6220"/>
    <w:rsid w:val="000D2CBF"/>
    <w:rsid w:val="0016187A"/>
    <w:rsid w:val="0019472E"/>
    <w:rsid w:val="001B30B5"/>
    <w:rsid w:val="001D7D54"/>
    <w:rsid w:val="001E21E5"/>
    <w:rsid w:val="001F5FDC"/>
    <w:rsid w:val="0022658A"/>
    <w:rsid w:val="00271227"/>
    <w:rsid w:val="00273EE7"/>
    <w:rsid w:val="002907FE"/>
    <w:rsid w:val="002B5FB9"/>
    <w:rsid w:val="002B657D"/>
    <w:rsid w:val="002F0892"/>
    <w:rsid w:val="00315115"/>
    <w:rsid w:val="0035599A"/>
    <w:rsid w:val="00360B40"/>
    <w:rsid w:val="00384EAD"/>
    <w:rsid w:val="00386625"/>
    <w:rsid w:val="003977D8"/>
    <w:rsid w:val="003A17E9"/>
    <w:rsid w:val="003C34D3"/>
    <w:rsid w:val="00415A76"/>
    <w:rsid w:val="004169D9"/>
    <w:rsid w:val="004327F6"/>
    <w:rsid w:val="00433BE6"/>
    <w:rsid w:val="00470C26"/>
    <w:rsid w:val="004855E9"/>
    <w:rsid w:val="004B0E36"/>
    <w:rsid w:val="004D2AF4"/>
    <w:rsid w:val="00534BDE"/>
    <w:rsid w:val="0055517D"/>
    <w:rsid w:val="00565F61"/>
    <w:rsid w:val="0058086B"/>
    <w:rsid w:val="005A081A"/>
    <w:rsid w:val="005D2378"/>
    <w:rsid w:val="005F690C"/>
    <w:rsid w:val="00630701"/>
    <w:rsid w:val="00633BDC"/>
    <w:rsid w:val="007150BB"/>
    <w:rsid w:val="00741812"/>
    <w:rsid w:val="00754550"/>
    <w:rsid w:val="007562CA"/>
    <w:rsid w:val="0079044E"/>
    <w:rsid w:val="007B2299"/>
    <w:rsid w:val="008014F5"/>
    <w:rsid w:val="008115D3"/>
    <w:rsid w:val="00845271"/>
    <w:rsid w:val="00872077"/>
    <w:rsid w:val="0087284F"/>
    <w:rsid w:val="00896C11"/>
    <w:rsid w:val="008D29A9"/>
    <w:rsid w:val="0091299E"/>
    <w:rsid w:val="00927105"/>
    <w:rsid w:val="00974FFC"/>
    <w:rsid w:val="00990581"/>
    <w:rsid w:val="00991BD4"/>
    <w:rsid w:val="009A08F5"/>
    <w:rsid w:val="009B15FF"/>
    <w:rsid w:val="009B46B3"/>
    <w:rsid w:val="009E4143"/>
    <w:rsid w:val="009E7F66"/>
    <w:rsid w:val="009F1A7D"/>
    <w:rsid w:val="009F7701"/>
    <w:rsid w:val="00AC59D8"/>
    <w:rsid w:val="00AE671C"/>
    <w:rsid w:val="00B35F76"/>
    <w:rsid w:val="00B37950"/>
    <w:rsid w:val="00B63850"/>
    <w:rsid w:val="00B87900"/>
    <w:rsid w:val="00BE2B1E"/>
    <w:rsid w:val="00C016B4"/>
    <w:rsid w:val="00C07922"/>
    <w:rsid w:val="00C67DB3"/>
    <w:rsid w:val="00CA2586"/>
    <w:rsid w:val="00CA67B7"/>
    <w:rsid w:val="00CB6031"/>
    <w:rsid w:val="00D067FE"/>
    <w:rsid w:val="00D13076"/>
    <w:rsid w:val="00D17CEB"/>
    <w:rsid w:val="00D47B3B"/>
    <w:rsid w:val="00D75BF7"/>
    <w:rsid w:val="00DB0243"/>
    <w:rsid w:val="00DD7461"/>
    <w:rsid w:val="00E24035"/>
    <w:rsid w:val="00E30F12"/>
    <w:rsid w:val="00E428C7"/>
    <w:rsid w:val="00E4779F"/>
    <w:rsid w:val="00E6639B"/>
    <w:rsid w:val="00E84DCE"/>
    <w:rsid w:val="00E92E0E"/>
    <w:rsid w:val="00E95E6C"/>
    <w:rsid w:val="00EA602A"/>
    <w:rsid w:val="00EE1621"/>
    <w:rsid w:val="00EE7897"/>
    <w:rsid w:val="00EF0ED1"/>
    <w:rsid w:val="00F0160E"/>
    <w:rsid w:val="00F15E07"/>
    <w:rsid w:val="00F416A9"/>
    <w:rsid w:val="00F6456E"/>
    <w:rsid w:val="00F72A5B"/>
    <w:rsid w:val="00FA19DF"/>
    <w:rsid w:val="00FB71A6"/>
    <w:rsid w:val="00FC4739"/>
    <w:rsid w:val="00FF231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014F5"/>
    <w:pPr>
      <w:tabs>
        <w:tab w:val="left" w:pos="2268"/>
      </w:tabs>
      <w:spacing w:line="240" w:lineRule="exact"/>
      <w:ind w:left="1134"/>
    </w:pPr>
    <w:rPr>
      <w:rFonts w:ascii="Arial" w:hAnsi="Arial" w:cs="Arial"/>
      <w:color w:val="000000" w:themeColor="text1"/>
      <w:sz w:val="18"/>
      <w:szCs w:val="18"/>
    </w:rPr>
  </w:style>
  <w:style w:type="paragraph" w:styleId="Otsikko1">
    <w:name w:val="heading 1"/>
    <w:basedOn w:val="Normaali"/>
    <w:next w:val="Normaali"/>
    <w:link w:val="Otsikko1Char"/>
    <w:uiPriority w:val="9"/>
    <w:qFormat/>
    <w:rsid w:val="00E24035"/>
    <w:pPr>
      <w:tabs>
        <w:tab w:val="left" w:pos="7294"/>
      </w:tabs>
      <w:spacing w:line="400" w:lineRule="exact"/>
      <w:outlineLvl w:val="0"/>
    </w:pPr>
    <w:rPr>
      <w:b/>
      <w:sz w:val="32"/>
      <w:szCs w:val="32"/>
    </w:rPr>
  </w:style>
  <w:style w:type="paragraph" w:styleId="Otsikko2">
    <w:name w:val="heading 2"/>
    <w:basedOn w:val="Normaali"/>
    <w:next w:val="Normaali"/>
    <w:link w:val="Otsikko2Char"/>
    <w:uiPriority w:val="9"/>
    <w:unhideWhenUsed/>
    <w:qFormat/>
    <w:rsid w:val="00E24035"/>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24035"/>
    <w:rPr>
      <w:rFonts w:ascii="Arial" w:hAnsi="Arial" w:cs="Arial"/>
      <w:b/>
      <w:color w:val="000000" w:themeColor="text1"/>
      <w:sz w:val="32"/>
      <w:szCs w:val="32"/>
    </w:rPr>
  </w:style>
  <w:style w:type="character" w:customStyle="1" w:styleId="Otsikko2Char">
    <w:name w:val="Otsikko 2 Char"/>
    <w:basedOn w:val="Kappaleenoletusfontti"/>
    <w:link w:val="Otsikko2"/>
    <w:uiPriority w:val="9"/>
    <w:rsid w:val="00E24035"/>
    <w:rPr>
      <w:rFonts w:ascii="Arial" w:hAnsi="Arial" w:cs="Arial"/>
      <w:b/>
      <w:color w:val="000000" w:themeColor="text1"/>
      <w:sz w:val="20"/>
      <w:szCs w:val="20"/>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UnresolvedMention">
    <w:name w:val="Unresolved Mention"/>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C016B4"/>
    <w:pPr>
      <w:spacing w:line="180" w:lineRule="exact"/>
    </w:pPr>
    <w:rPr>
      <w:sz w:val="14"/>
    </w:rPr>
  </w:style>
  <w:style w:type="paragraph" w:customStyle="1" w:styleId="Header1">
    <w:name w:val="Header1"/>
    <w:basedOn w:val="Footer1"/>
    <w:qFormat/>
    <w:rsid w:val="00C016B4"/>
    <w:pPr>
      <w:jc w:val="right"/>
    </w:pPr>
  </w:style>
  <w:style w:type="paragraph" w:styleId="Luettelokappale">
    <w:name w:val="List Paragraph"/>
    <w:basedOn w:val="Normaali"/>
    <w:uiPriority w:val="34"/>
    <w:rsid w:val="00CA2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ulkari.fi/handle/10024/126288"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2CC6-178F-4576-92A7-740535E5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678</Words>
  <Characters>5500</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6166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Kulmala</dc:creator>
  <cp:keywords/>
  <dc:description/>
  <cp:lastModifiedBy>Sarkkinen Marja</cp:lastModifiedBy>
  <cp:revision>6</cp:revision>
  <cp:lastPrinted>2022-10-05T07:05:00Z</cp:lastPrinted>
  <dcterms:created xsi:type="dcterms:W3CDTF">2023-01-11T12:24:00Z</dcterms:created>
  <dcterms:modified xsi:type="dcterms:W3CDTF">2023-01-11T13:24:00Z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ies>
</file>