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D355" w14:textId="77777777" w:rsidR="00036576" w:rsidRDefault="00036576" w:rsidP="00B91B51">
      <w:pPr>
        <w:jc w:val="center"/>
      </w:pPr>
      <w:bookmarkStart w:id="0" w:name="_GoBack"/>
      <w:bookmarkEnd w:id="0"/>
    </w:p>
    <w:p w14:paraId="5E746295" w14:textId="77777777" w:rsidR="00B91B51" w:rsidRDefault="00B91B51" w:rsidP="00B91B51">
      <w:pPr>
        <w:jc w:val="center"/>
      </w:pPr>
    </w:p>
    <w:p w14:paraId="31F6CDF7" w14:textId="77777777" w:rsidR="00B91B51" w:rsidRDefault="00B91B51" w:rsidP="00B91B51">
      <w:pPr>
        <w:jc w:val="center"/>
      </w:pPr>
    </w:p>
    <w:p w14:paraId="64483C6B" w14:textId="77777777" w:rsidR="00B91B51" w:rsidRDefault="00B91B51" w:rsidP="00B91B51">
      <w:pPr>
        <w:jc w:val="center"/>
      </w:pPr>
    </w:p>
    <w:p w14:paraId="4242BDD9" w14:textId="77777777" w:rsidR="00B91B51" w:rsidRDefault="00B91B51" w:rsidP="00B91B51">
      <w:pPr>
        <w:jc w:val="center"/>
      </w:pPr>
    </w:p>
    <w:p w14:paraId="1579F3AB" w14:textId="77777777" w:rsidR="00B91B51" w:rsidRDefault="00B91B51" w:rsidP="00B91B51">
      <w:pPr>
        <w:jc w:val="center"/>
      </w:pPr>
    </w:p>
    <w:p w14:paraId="0285A5B1" w14:textId="77777777" w:rsidR="00B91B51" w:rsidRDefault="00B91B51" w:rsidP="00B91B51">
      <w:pPr>
        <w:jc w:val="center"/>
      </w:pPr>
    </w:p>
    <w:p w14:paraId="5C321E1D" w14:textId="77777777" w:rsidR="00B91B51" w:rsidRDefault="00B91B51" w:rsidP="00B91B51">
      <w:pPr>
        <w:jc w:val="center"/>
      </w:pPr>
    </w:p>
    <w:p w14:paraId="09BA1BD4" w14:textId="77777777" w:rsidR="00B91B51" w:rsidRDefault="00B91B51" w:rsidP="00B91B51">
      <w:pPr>
        <w:jc w:val="center"/>
      </w:pPr>
    </w:p>
    <w:p w14:paraId="43CA3D9A" w14:textId="77777777" w:rsidR="00B91B51" w:rsidRDefault="00B91B51" w:rsidP="00B91B51">
      <w:pPr>
        <w:jc w:val="center"/>
      </w:pPr>
    </w:p>
    <w:p w14:paraId="40AA0F84" w14:textId="77777777" w:rsidR="00B91B51" w:rsidRDefault="00B91B51" w:rsidP="00B91B51">
      <w:pPr>
        <w:jc w:val="center"/>
      </w:pPr>
    </w:p>
    <w:p w14:paraId="57221B3C" w14:textId="77777777" w:rsidR="00B91B51" w:rsidRDefault="00B91B51" w:rsidP="00B91B51">
      <w:pPr>
        <w:jc w:val="center"/>
      </w:pPr>
    </w:p>
    <w:p w14:paraId="527BB64C" w14:textId="77777777" w:rsidR="00B91B51" w:rsidRDefault="00B91B51" w:rsidP="00B91B51">
      <w:pPr>
        <w:jc w:val="center"/>
      </w:pPr>
    </w:p>
    <w:p w14:paraId="6F0D51DB" w14:textId="77777777" w:rsidR="00B91B51" w:rsidRDefault="00B91B51" w:rsidP="00B91B51">
      <w:pPr>
        <w:jc w:val="center"/>
      </w:pPr>
    </w:p>
    <w:p w14:paraId="6D0A2D00" w14:textId="77777777" w:rsidR="001320CA" w:rsidRDefault="001320CA" w:rsidP="00B91B51">
      <w:pPr>
        <w:jc w:val="center"/>
        <w:rPr>
          <w:rFonts w:ascii="Arial" w:hAnsi="Arial" w:cs="Arial"/>
          <w:b/>
          <w:sz w:val="52"/>
          <w:szCs w:val="52"/>
        </w:rPr>
      </w:pPr>
    </w:p>
    <w:p w14:paraId="3A6D4F50" w14:textId="0B19BA80" w:rsidR="00B91B51" w:rsidRDefault="00B91B51" w:rsidP="00B91B51">
      <w:pPr>
        <w:jc w:val="center"/>
        <w:rPr>
          <w:rFonts w:ascii="Arial" w:hAnsi="Arial" w:cs="Arial"/>
          <w:b/>
          <w:sz w:val="52"/>
          <w:szCs w:val="52"/>
        </w:rPr>
      </w:pPr>
      <w:r>
        <w:rPr>
          <w:rFonts w:ascii="Arial" w:hAnsi="Arial" w:cs="Arial"/>
          <w:b/>
          <w:sz w:val="52"/>
          <w:szCs w:val="52"/>
        </w:rPr>
        <w:t>Sopimushallinnan ohje</w:t>
      </w:r>
    </w:p>
    <w:p w14:paraId="75147B3E" w14:textId="0FA865FE" w:rsidR="002650A7" w:rsidRDefault="002650A7" w:rsidP="00B91B51">
      <w:pPr>
        <w:jc w:val="center"/>
        <w:rPr>
          <w:rFonts w:ascii="Arial" w:hAnsi="Arial" w:cs="Arial"/>
          <w:b/>
          <w:sz w:val="52"/>
          <w:szCs w:val="52"/>
        </w:rPr>
      </w:pPr>
    </w:p>
    <w:p w14:paraId="4C4BC884" w14:textId="77777777" w:rsidR="00B7140D" w:rsidRDefault="00B7140D" w:rsidP="00B91B51">
      <w:pPr>
        <w:jc w:val="center"/>
        <w:rPr>
          <w:rFonts w:ascii="Arial" w:hAnsi="Arial" w:cs="Arial"/>
          <w:b/>
          <w:sz w:val="52"/>
          <w:szCs w:val="52"/>
        </w:rPr>
      </w:pPr>
    </w:p>
    <w:p w14:paraId="64654699" w14:textId="5FC09866" w:rsidR="00B7140D" w:rsidRPr="00B7140D" w:rsidRDefault="00BB202A" w:rsidP="00B91B51">
      <w:pPr>
        <w:jc w:val="center"/>
        <w:rPr>
          <w:rFonts w:ascii="Arial" w:hAnsi="Arial" w:cs="Arial"/>
          <w:sz w:val="28"/>
          <w:szCs w:val="28"/>
        </w:rPr>
      </w:pPr>
      <w:r>
        <w:rPr>
          <w:rFonts w:ascii="Arial" w:hAnsi="Arial" w:cs="Arial"/>
          <w:sz w:val="28"/>
          <w:szCs w:val="28"/>
        </w:rPr>
        <w:t>Hallitus 13.12.2021 § 250</w:t>
      </w:r>
    </w:p>
    <w:p w14:paraId="0E8882B6" w14:textId="77777777" w:rsidR="001320CA" w:rsidRDefault="001320CA" w:rsidP="00B91B51">
      <w:pPr>
        <w:jc w:val="center"/>
        <w:rPr>
          <w:rFonts w:ascii="Arial" w:hAnsi="Arial" w:cs="Arial"/>
          <w:b/>
          <w:sz w:val="52"/>
          <w:szCs w:val="52"/>
        </w:rPr>
      </w:pPr>
    </w:p>
    <w:p w14:paraId="04C78FEE" w14:textId="7D295D75" w:rsidR="0021677B" w:rsidRDefault="0021677B">
      <w:pPr>
        <w:rPr>
          <w:rFonts w:ascii="Arial" w:hAnsi="Arial" w:cs="Arial"/>
          <w:b/>
          <w:sz w:val="52"/>
          <w:szCs w:val="52"/>
        </w:rPr>
      </w:pPr>
    </w:p>
    <w:p w14:paraId="36F33ADB" w14:textId="65CB6330" w:rsidR="00B7140D" w:rsidRDefault="00B7140D">
      <w:pPr>
        <w:rPr>
          <w:rFonts w:ascii="Arial" w:hAnsi="Arial" w:cs="Arial"/>
          <w:b/>
          <w:sz w:val="52"/>
          <w:szCs w:val="52"/>
        </w:rPr>
      </w:pPr>
    </w:p>
    <w:p w14:paraId="46A9092B" w14:textId="2983A5BA" w:rsidR="00B7140D" w:rsidRDefault="00B7140D">
      <w:pPr>
        <w:rPr>
          <w:rFonts w:ascii="Arial" w:hAnsi="Arial" w:cs="Arial"/>
          <w:b/>
          <w:sz w:val="52"/>
          <w:szCs w:val="52"/>
        </w:rPr>
      </w:pPr>
    </w:p>
    <w:p w14:paraId="3A7989AB" w14:textId="046FBE85" w:rsidR="00B7140D" w:rsidRDefault="00B7140D">
      <w:pPr>
        <w:rPr>
          <w:rFonts w:ascii="Arial" w:hAnsi="Arial" w:cs="Arial"/>
          <w:b/>
          <w:sz w:val="52"/>
          <w:szCs w:val="52"/>
        </w:rPr>
      </w:pPr>
    </w:p>
    <w:p w14:paraId="4DECB667" w14:textId="0D23EBD5" w:rsidR="00B7140D" w:rsidRDefault="00B7140D">
      <w:pPr>
        <w:rPr>
          <w:rFonts w:ascii="Arial" w:hAnsi="Arial" w:cs="Arial"/>
          <w:b/>
          <w:sz w:val="52"/>
          <w:szCs w:val="52"/>
        </w:rPr>
      </w:pPr>
    </w:p>
    <w:p w14:paraId="361AF397" w14:textId="778FAD10" w:rsidR="00B7140D" w:rsidRDefault="00B7140D">
      <w:pPr>
        <w:rPr>
          <w:rFonts w:ascii="Arial" w:hAnsi="Arial" w:cs="Arial"/>
          <w:b/>
          <w:sz w:val="52"/>
          <w:szCs w:val="52"/>
        </w:rPr>
      </w:pPr>
    </w:p>
    <w:p w14:paraId="5DEF2D55" w14:textId="53C11524" w:rsidR="00B7140D" w:rsidRDefault="00B7140D">
      <w:pPr>
        <w:rPr>
          <w:rFonts w:ascii="Arial" w:hAnsi="Arial" w:cs="Arial"/>
          <w:b/>
          <w:sz w:val="52"/>
          <w:szCs w:val="52"/>
        </w:rPr>
      </w:pPr>
    </w:p>
    <w:p w14:paraId="3154E7B6" w14:textId="2226C319" w:rsidR="00B7140D" w:rsidRDefault="00B7140D">
      <w:pPr>
        <w:rPr>
          <w:rFonts w:ascii="Arial" w:hAnsi="Arial" w:cs="Arial"/>
          <w:b/>
          <w:sz w:val="52"/>
          <w:szCs w:val="52"/>
        </w:rPr>
      </w:pPr>
    </w:p>
    <w:p w14:paraId="4417486F" w14:textId="365DF6B4" w:rsidR="00B7140D" w:rsidRDefault="00B7140D">
      <w:pPr>
        <w:rPr>
          <w:rFonts w:ascii="Arial" w:hAnsi="Arial" w:cs="Arial"/>
          <w:b/>
          <w:sz w:val="52"/>
          <w:szCs w:val="52"/>
        </w:rPr>
      </w:pPr>
    </w:p>
    <w:p w14:paraId="54043CE2" w14:textId="4F45174F" w:rsidR="00B7140D" w:rsidRDefault="00B7140D">
      <w:pPr>
        <w:rPr>
          <w:rFonts w:ascii="Arial" w:hAnsi="Arial" w:cs="Arial"/>
          <w:b/>
          <w:sz w:val="52"/>
          <w:szCs w:val="52"/>
        </w:rPr>
      </w:pPr>
    </w:p>
    <w:p w14:paraId="2CBBDF70" w14:textId="23C2DDDF" w:rsidR="00B9580C" w:rsidRDefault="00C67A1B">
      <w:pPr>
        <w:pStyle w:val="Sisluet1"/>
        <w:tabs>
          <w:tab w:val="left" w:pos="440"/>
          <w:tab w:val="right" w:leader="underscore" w:pos="10196"/>
        </w:tabs>
        <w:rPr>
          <w:rFonts w:eastAsiaTheme="minorEastAsia" w:cstheme="minorBidi"/>
          <w:b w:val="0"/>
          <w:bCs w:val="0"/>
          <w:i w:val="0"/>
          <w:iCs w:val="0"/>
          <w:noProof/>
          <w:sz w:val="22"/>
          <w:szCs w:val="22"/>
        </w:rPr>
      </w:pPr>
      <w:r>
        <w:rPr>
          <w:rFonts w:ascii="Arial" w:hAnsi="Arial" w:cs="Arial"/>
          <w:b w:val="0"/>
          <w:sz w:val="52"/>
          <w:szCs w:val="52"/>
        </w:rPr>
        <w:lastRenderedPageBreak/>
        <w:fldChar w:fldCharType="begin"/>
      </w:r>
      <w:r>
        <w:rPr>
          <w:rFonts w:ascii="Arial" w:hAnsi="Arial" w:cs="Arial"/>
          <w:b w:val="0"/>
          <w:sz w:val="52"/>
          <w:szCs w:val="52"/>
        </w:rPr>
        <w:instrText xml:space="preserve"> TOC \o "1-4" \f \h \z \u </w:instrText>
      </w:r>
      <w:r>
        <w:rPr>
          <w:rFonts w:ascii="Arial" w:hAnsi="Arial" w:cs="Arial"/>
          <w:b w:val="0"/>
          <w:sz w:val="52"/>
          <w:szCs w:val="52"/>
        </w:rPr>
        <w:fldChar w:fldCharType="separate"/>
      </w:r>
      <w:hyperlink w:anchor="_Toc89240714" w:history="1">
        <w:r w:rsidR="00B9580C" w:rsidRPr="0041576D">
          <w:rPr>
            <w:rStyle w:val="Hyperlinkki"/>
            <w:noProof/>
          </w:rPr>
          <w:t>1</w:t>
        </w:r>
        <w:r w:rsidR="00B9580C">
          <w:rPr>
            <w:rFonts w:eastAsiaTheme="minorEastAsia" w:cstheme="minorBidi"/>
            <w:b w:val="0"/>
            <w:bCs w:val="0"/>
            <w:i w:val="0"/>
            <w:iCs w:val="0"/>
            <w:noProof/>
            <w:sz w:val="22"/>
            <w:szCs w:val="22"/>
          </w:rPr>
          <w:tab/>
        </w:r>
        <w:r w:rsidR="00B9580C" w:rsidRPr="0041576D">
          <w:rPr>
            <w:rStyle w:val="Hyperlinkki"/>
            <w:noProof/>
          </w:rPr>
          <w:t>Johdanto</w:t>
        </w:r>
        <w:r w:rsidR="00B9580C">
          <w:rPr>
            <w:noProof/>
            <w:webHidden/>
          </w:rPr>
          <w:tab/>
        </w:r>
        <w:r w:rsidR="00B9580C">
          <w:rPr>
            <w:noProof/>
            <w:webHidden/>
          </w:rPr>
          <w:fldChar w:fldCharType="begin"/>
        </w:r>
        <w:r w:rsidR="00B9580C">
          <w:rPr>
            <w:noProof/>
            <w:webHidden/>
          </w:rPr>
          <w:instrText xml:space="preserve"> PAGEREF _Toc89240714 \h </w:instrText>
        </w:r>
        <w:r w:rsidR="00B9580C">
          <w:rPr>
            <w:noProof/>
            <w:webHidden/>
          </w:rPr>
        </w:r>
        <w:r w:rsidR="00B9580C">
          <w:rPr>
            <w:noProof/>
            <w:webHidden/>
          </w:rPr>
          <w:fldChar w:fldCharType="separate"/>
        </w:r>
        <w:r w:rsidR="00B9580C">
          <w:rPr>
            <w:noProof/>
            <w:webHidden/>
          </w:rPr>
          <w:t>3</w:t>
        </w:r>
        <w:r w:rsidR="00B9580C">
          <w:rPr>
            <w:noProof/>
            <w:webHidden/>
          </w:rPr>
          <w:fldChar w:fldCharType="end"/>
        </w:r>
      </w:hyperlink>
    </w:p>
    <w:p w14:paraId="3E77848F" w14:textId="4D4E697E" w:rsidR="00B9580C" w:rsidRDefault="00EC019D">
      <w:pPr>
        <w:pStyle w:val="Sisluet2"/>
        <w:tabs>
          <w:tab w:val="left" w:pos="880"/>
          <w:tab w:val="right" w:leader="underscore" w:pos="10196"/>
        </w:tabs>
        <w:rPr>
          <w:rFonts w:eastAsiaTheme="minorEastAsia" w:cstheme="minorBidi"/>
          <w:b w:val="0"/>
          <w:bCs w:val="0"/>
          <w:noProof/>
        </w:rPr>
      </w:pPr>
      <w:hyperlink w:anchor="_Toc89240715" w:history="1">
        <w:r w:rsidR="00B9580C" w:rsidRPr="0041576D">
          <w:rPr>
            <w:rStyle w:val="Hyperlinkki"/>
            <w:noProof/>
          </w:rPr>
          <w:t>1.1</w:t>
        </w:r>
        <w:r w:rsidR="00B9580C">
          <w:rPr>
            <w:rFonts w:eastAsiaTheme="minorEastAsia" w:cstheme="minorBidi"/>
            <w:b w:val="0"/>
            <w:bCs w:val="0"/>
            <w:noProof/>
          </w:rPr>
          <w:tab/>
        </w:r>
        <w:r w:rsidR="00B9580C" w:rsidRPr="0041576D">
          <w:rPr>
            <w:rStyle w:val="Hyperlinkki"/>
            <w:noProof/>
          </w:rPr>
          <w:t>Ohjeen tausta ja tarkoitus</w:t>
        </w:r>
        <w:r w:rsidR="00B9580C">
          <w:rPr>
            <w:noProof/>
            <w:webHidden/>
          </w:rPr>
          <w:tab/>
        </w:r>
        <w:r w:rsidR="00B9580C">
          <w:rPr>
            <w:noProof/>
            <w:webHidden/>
          </w:rPr>
          <w:fldChar w:fldCharType="begin"/>
        </w:r>
        <w:r w:rsidR="00B9580C">
          <w:rPr>
            <w:noProof/>
            <w:webHidden/>
          </w:rPr>
          <w:instrText xml:space="preserve"> PAGEREF _Toc89240715 \h </w:instrText>
        </w:r>
        <w:r w:rsidR="00B9580C">
          <w:rPr>
            <w:noProof/>
            <w:webHidden/>
          </w:rPr>
        </w:r>
        <w:r w:rsidR="00B9580C">
          <w:rPr>
            <w:noProof/>
            <w:webHidden/>
          </w:rPr>
          <w:fldChar w:fldCharType="separate"/>
        </w:r>
        <w:r w:rsidR="00B9580C">
          <w:rPr>
            <w:noProof/>
            <w:webHidden/>
          </w:rPr>
          <w:t>3</w:t>
        </w:r>
        <w:r w:rsidR="00B9580C">
          <w:rPr>
            <w:noProof/>
            <w:webHidden/>
          </w:rPr>
          <w:fldChar w:fldCharType="end"/>
        </w:r>
      </w:hyperlink>
    </w:p>
    <w:p w14:paraId="0A25369F" w14:textId="64053ED5" w:rsidR="00B9580C" w:rsidRDefault="00EC019D">
      <w:pPr>
        <w:pStyle w:val="Sisluet2"/>
        <w:tabs>
          <w:tab w:val="left" w:pos="880"/>
          <w:tab w:val="right" w:leader="underscore" w:pos="10196"/>
        </w:tabs>
        <w:rPr>
          <w:rFonts w:eastAsiaTheme="minorEastAsia" w:cstheme="minorBidi"/>
          <w:b w:val="0"/>
          <w:bCs w:val="0"/>
          <w:noProof/>
        </w:rPr>
      </w:pPr>
      <w:hyperlink w:anchor="_Toc89240716" w:history="1">
        <w:r w:rsidR="00B9580C" w:rsidRPr="0041576D">
          <w:rPr>
            <w:rStyle w:val="Hyperlinkki"/>
            <w:noProof/>
          </w:rPr>
          <w:t>1.2</w:t>
        </w:r>
        <w:r w:rsidR="00B9580C">
          <w:rPr>
            <w:rFonts w:eastAsiaTheme="minorEastAsia" w:cstheme="minorBidi"/>
            <w:b w:val="0"/>
            <w:bCs w:val="0"/>
            <w:noProof/>
          </w:rPr>
          <w:tab/>
        </w:r>
        <w:r w:rsidR="00B9580C" w:rsidRPr="0041576D">
          <w:rPr>
            <w:rStyle w:val="Hyperlinkki"/>
            <w:noProof/>
          </w:rPr>
          <w:t>Osa riskienhallintaa</w:t>
        </w:r>
        <w:r w:rsidR="00B9580C">
          <w:rPr>
            <w:noProof/>
            <w:webHidden/>
          </w:rPr>
          <w:tab/>
        </w:r>
        <w:r w:rsidR="00B9580C">
          <w:rPr>
            <w:noProof/>
            <w:webHidden/>
          </w:rPr>
          <w:fldChar w:fldCharType="begin"/>
        </w:r>
        <w:r w:rsidR="00B9580C">
          <w:rPr>
            <w:noProof/>
            <w:webHidden/>
          </w:rPr>
          <w:instrText xml:space="preserve"> PAGEREF _Toc89240716 \h </w:instrText>
        </w:r>
        <w:r w:rsidR="00B9580C">
          <w:rPr>
            <w:noProof/>
            <w:webHidden/>
          </w:rPr>
        </w:r>
        <w:r w:rsidR="00B9580C">
          <w:rPr>
            <w:noProof/>
            <w:webHidden/>
          </w:rPr>
          <w:fldChar w:fldCharType="separate"/>
        </w:r>
        <w:r w:rsidR="00B9580C">
          <w:rPr>
            <w:noProof/>
            <w:webHidden/>
          </w:rPr>
          <w:t>3</w:t>
        </w:r>
        <w:r w:rsidR="00B9580C">
          <w:rPr>
            <w:noProof/>
            <w:webHidden/>
          </w:rPr>
          <w:fldChar w:fldCharType="end"/>
        </w:r>
      </w:hyperlink>
    </w:p>
    <w:p w14:paraId="50AD2EFA" w14:textId="0FF56D46"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17" w:history="1">
        <w:r w:rsidR="00B9580C" w:rsidRPr="0041576D">
          <w:rPr>
            <w:rStyle w:val="Hyperlinkki"/>
            <w:noProof/>
          </w:rPr>
          <w:t>2</w:t>
        </w:r>
        <w:r w:rsidR="00B9580C">
          <w:rPr>
            <w:rFonts w:eastAsiaTheme="minorEastAsia" w:cstheme="minorBidi"/>
            <w:b w:val="0"/>
            <w:bCs w:val="0"/>
            <w:i w:val="0"/>
            <w:iCs w:val="0"/>
            <w:noProof/>
            <w:sz w:val="22"/>
            <w:szCs w:val="22"/>
          </w:rPr>
          <w:tab/>
        </w:r>
        <w:r w:rsidR="00B9580C" w:rsidRPr="0041576D">
          <w:rPr>
            <w:rStyle w:val="Hyperlinkki"/>
            <w:noProof/>
          </w:rPr>
          <w:t>Soveltamisala</w:t>
        </w:r>
        <w:r w:rsidR="00B9580C">
          <w:rPr>
            <w:noProof/>
            <w:webHidden/>
          </w:rPr>
          <w:tab/>
        </w:r>
        <w:r w:rsidR="00B9580C">
          <w:rPr>
            <w:noProof/>
            <w:webHidden/>
          </w:rPr>
          <w:fldChar w:fldCharType="begin"/>
        </w:r>
        <w:r w:rsidR="00B9580C">
          <w:rPr>
            <w:noProof/>
            <w:webHidden/>
          </w:rPr>
          <w:instrText xml:space="preserve"> PAGEREF _Toc89240717 \h </w:instrText>
        </w:r>
        <w:r w:rsidR="00B9580C">
          <w:rPr>
            <w:noProof/>
            <w:webHidden/>
          </w:rPr>
        </w:r>
        <w:r w:rsidR="00B9580C">
          <w:rPr>
            <w:noProof/>
            <w:webHidden/>
          </w:rPr>
          <w:fldChar w:fldCharType="separate"/>
        </w:r>
        <w:r w:rsidR="00B9580C">
          <w:rPr>
            <w:noProof/>
            <w:webHidden/>
          </w:rPr>
          <w:t>4</w:t>
        </w:r>
        <w:r w:rsidR="00B9580C">
          <w:rPr>
            <w:noProof/>
            <w:webHidden/>
          </w:rPr>
          <w:fldChar w:fldCharType="end"/>
        </w:r>
      </w:hyperlink>
    </w:p>
    <w:p w14:paraId="1EF01606" w14:textId="05C7CF24"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18" w:history="1">
        <w:r w:rsidR="00B9580C" w:rsidRPr="0041576D">
          <w:rPr>
            <w:rStyle w:val="Hyperlinkki"/>
            <w:noProof/>
          </w:rPr>
          <w:t>3</w:t>
        </w:r>
        <w:r w:rsidR="00B9580C">
          <w:rPr>
            <w:rFonts w:eastAsiaTheme="minorEastAsia" w:cstheme="minorBidi"/>
            <w:b w:val="0"/>
            <w:bCs w:val="0"/>
            <w:i w:val="0"/>
            <w:iCs w:val="0"/>
            <w:noProof/>
            <w:sz w:val="22"/>
            <w:szCs w:val="22"/>
          </w:rPr>
          <w:tab/>
        </w:r>
        <w:r w:rsidR="00B9580C" w:rsidRPr="0041576D">
          <w:rPr>
            <w:rStyle w:val="Hyperlinkki"/>
            <w:noProof/>
          </w:rPr>
          <w:t>Roolit ja vastuut</w:t>
        </w:r>
        <w:r w:rsidR="00B9580C">
          <w:rPr>
            <w:noProof/>
            <w:webHidden/>
          </w:rPr>
          <w:tab/>
        </w:r>
        <w:r w:rsidR="00B9580C">
          <w:rPr>
            <w:noProof/>
            <w:webHidden/>
          </w:rPr>
          <w:fldChar w:fldCharType="begin"/>
        </w:r>
        <w:r w:rsidR="00B9580C">
          <w:rPr>
            <w:noProof/>
            <w:webHidden/>
          </w:rPr>
          <w:instrText xml:space="preserve"> PAGEREF _Toc89240718 \h </w:instrText>
        </w:r>
        <w:r w:rsidR="00B9580C">
          <w:rPr>
            <w:noProof/>
            <w:webHidden/>
          </w:rPr>
        </w:r>
        <w:r w:rsidR="00B9580C">
          <w:rPr>
            <w:noProof/>
            <w:webHidden/>
          </w:rPr>
          <w:fldChar w:fldCharType="separate"/>
        </w:r>
        <w:r w:rsidR="00B9580C">
          <w:rPr>
            <w:noProof/>
            <w:webHidden/>
          </w:rPr>
          <w:t>4</w:t>
        </w:r>
        <w:r w:rsidR="00B9580C">
          <w:rPr>
            <w:noProof/>
            <w:webHidden/>
          </w:rPr>
          <w:fldChar w:fldCharType="end"/>
        </w:r>
      </w:hyperlink>
    </w:p>
    <w:p w14:paraId="7B89988D" w14:textId="0CCCB1B5"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19" w:history="1">
        <w:r w:rsidR="00B9580C" w:rsidRPr="0041576D">
          <w:rPr>
            <w:rStyle w:val="Hyperlinkki"/>
            <w:noProof/>
          </w:rPr>
          <w:t>4</w:t>
        </w:r>
        <w:r w:rsidR="00B9580C">
          <w:rPr>
            <w:rFonts w:eastAsiaTheme="minorEastAsia" w:cstheme="minorBidi"/>
            <w:b w:val="0"/>
            <w:bCs w:val="0"/>
            <w:i w:val="0"/>
            <w:iCs w:val="0"/>
            <w:noProof/>
            <w:sz w:val="22"/>
            <w:szCs w:val="22"/>
          </w:rPr>
          <w:tab/>
        </w:r>
        <w:r w:rsidR="00B9580C" w:rsidRPr="0041576D">
          <w:rPr>
            <w:rStyle w:val="Hyperlinkki"/>
            <w:noProof/>
          </w:rPr>
          <w:t>Esteellisyys</w:t>
        </w:r>
        <w:r w:rsidR="00B9580C">
          <w:rPr>
            <w:noProof/>
            <w:webHidden/>
          </w:rPr>
          <w:tab/>
        </w:r>
        <w:r w:rsidR="00B9580C">
          <w:rPr>
            <w:noProof/>
            <w:webHidden/>
          </w:rPr>
          <w:fldChar w:fldCharType="begin"/>
        </w:r>
        <w:r w:rsidR="00B9580C">
          <w:rPr>
            <w:noProof/>
            <w:webHidden/>
          </w:rPr>
          <w:instrText xml:space="preserve"> PAGEREF _Toc89240719 \h </w:instrText>
        </w:r>
        <w:r w:rsidR="00B9580C">
          <w:rPr>
            <w:noProof/>
            <w:webHidden/>
          </w:rPr>
        </w:r>
        <w:r w:rsidR="00B9580C">
          <w:rPr>
            <w:noProof/>
            <w:webHidden/>
          </w:rPr>
          <w:fldChar w:fldCharType="separate"/>
        </w:r>
        <w:r w:rsidR="00B9580C">
          <w:rPr>
            <w:noProof/>
            <w:webHidden/>
          </w:rPr>
          <w:t>6</w:t>
        </w:r>
        <w:r w:rsidR="00B9580C">
          <w:rPr>
            <w:noProof/>
            <w:webHidden/>
          </w:rPr>
          <w:fldChar w:fldCharType="end"/>
        </w:r>
      </w:hyperlink>
    </w:p>
    <w:p w14:paraId="68AE5826" w14:textId="1B366758"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20" w:history="1">
        <w:r w:rsidR="00B9580C" w:rsidRPr="0041576D">
          <w:rPr>
            <w:rStyle w:val="Hyperlinkki"/>
            <w:noProof/>
          </w:rPr>
          <w:t>5</w:t>
        </w:r>
        <w:r w:rsidR="00B9580C">
          <w:rPr>
            <w:rFonts w:eastAsiaTheme="minorEastAsia" w:cstheme="minorBidi"/>
            <w:b w:val="0"/>
            <w:bCs w:val="0"/>
            <w:i w:val="0"/>
            <w:iCs w:val="0"/>
            <w:noProof/>
            <w:sz w:val="22"/>
            <w:szCs w:val="22"/>
          </w:rPr>
          <w:tab/>
        </w:r>
        <w:r w:rsidR="00B9580C" w:rsidRPr="0041576D">
          <w:rPr>
            <w:rStyle w:val="Hyperlinkki"/>
            <w:noProof/>
          </w:rPr>
          <w:t>Työvälineet</w:t>
        </w:r>
        <w:r w:rsidR="00B9580C">
          <w:rPr>
            <w:noProof/>
            <w:webHidden/>
          </w:rPr>
          <w:tab/>
        </w:r>
        <w:r w:rsidR="00B9580C">
          <w:rPr>
            <w:noProof/>
            <w:webHidden/>
          </w:rPr>
          <w:fldChar w:fldCharType="begin"/>
        </w:r>
        <w:r w:rsidR="00B9580C">
          <w:rPr>
            <w:noProof/>
            <w:webHidden/>
          </w:rPr>
          <w:instrText xml:space="preserve"> PAGEREF _Toc89240720 \h </w:instrText>
        </w:r>
        <w:r w:rsidR="00B9580C">
          <w:rPr>
            <w:noProof/>
            <w:webHidden/>
          </w:rPr>
        </w:r>
        <w:r w:rsidR="00B9580C">
          <w:rPr>
            <w:noProof/>
            <w:webHidden/>
          </w:rPr>
          <w:fldChar w:fldCharType="separate"/>
        </w:r>
        <w:r w:rsidR="00B9580C">
          <w:rPr>
            <w:noProof/>
            <w:webHidden/>
          </w:rPr>
          <w:t>7</w:t>
        </w:r>
        <w:r w:rsidR="00B9580C">
          <w:rPr>
            <w:noProof/>
            <w:webHidden/>
          </w:rPr>
          <w:fldChar w:fldCharType="end"/>
        </w:r>
      </w:hyperlink>
    </w:p>
    <w:p w14:paraId="03789E9F" w14:textId="3A9CEE7C"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21" w:history="1">
        <w:r w:rsidR="00B9580C" w:rsidRPr="0041576D">
          <w:rPr>
            <w:rStyle w:val="Hyperlinkki"/>
            <w:noProof/>
          </w:rPr>
          <w:t>6</w:t>
        </w:r>
        <w:r w:rsidR="00B9580C">
          <w:rPr>
            <w:rFonts w:eastAsiaTheme="minorEastAsia" w:cstheme="minorBidi"/>
            <w:b w:val="0"/>
            <w:bCs w:val="0"/>
            <w:i w:val="0"/>
            <w:iCs w:val="0"/>
            <w:noProof/>
            <w:sz w:val="22"/>
            <w:szCs w:val="22"/>
          </w:rPr>
          <w:tab/>
        </w:r>
        <w:r w:rsidR="00B9580C" w:rsidRPr="0041576D">
          <w:rPr>
            <w:rStyle w:val="Hyperlinkki"/>
            <w:noProof/>
          </w:rPr>
          <w:t>Sopimusprosessi</w:t>
        </w:r>
        <w:r w:rsidR="00B9580C">
          <w:rPr>
            <w:noProof/>
            <w:webHidden/>
          </w:rPr>
          <w:tab/>
        </w:r>
        <w:r w:rsidR="00B9580C">
          <w:rPr>
            <w:noProof/>
            <w:webHidden/>
          </w:rPr>
          <w:fldChar w:fldCharType="begin"/>
        </w:r>
        <w:r w:rsidR="00B9580C">
          <w:rPr>
            <w:noProof/>
            <w:webHidden/>
          </w:rPr>
          <w:instrText xml:space="preserve"> PAGEREF _Toc89240721 \h </w:instrText>
        </w:r>
        <w:r w:rsidR="00B9580C">
          <w:rPr>
            <w:noProof/>
            <w:webHidden/>
          </w:rPr>
        </w:r>
        <w:r w:rsidR="00B9580C">
          <w:rPr>
            <w:noProof/>
            <w:webHidden/>
          </w:rPr>
          <w:fldChar w:fldCharType="separate"/>
        </w:r>
        <w:r w:rsidR="00B9580C">
          <w:rPr>
            <w:noProof/>
            <w:webHidden/>
          </w:rPr>
          <w:t>7</w:t>
        </w:r>
        <w:r w:rsidR="00B9580C">
          <w:rPr>
            <w:noProof/>
            <w:webHidden/>
          </w:rPr>
          <w:fldChar w:fldCharType="end"/>
        </w:r>
      </w:hyperlink>
    </w:p>
    <w:p w14:paraId="4569F40E" w14:textId="70609139" w:rsidR="00B9580C" w:rsidRDefault="00EC019D">
      <w:pPr>
        <w:pStyle w:val="Sisluet2"/>
        <w:tabs>
          <w:tab w:val="left" w:pos="880"/>
          <w:tab w:val="right" w:leader="underscore" w:pos="10196"/>
        </w:tabs>
        <w:rPr>
          <w:rFonts w:eastAsiaTheme="minorEastAsia" w:cstheme="minorBidi"/>
          <w:b w:val="0"/>
          <w:bCs w:val="0"/>
          <w:noProof/>
        </w:rPr>
      </w:pPr>
      <w:hyperlink w:anchor="_Toc89240722" w:history="1">
        <w:r w:rsidR="00B9580C" w:rsidRPr="0041576D">
          <w:rPr>
            <w:rStyle w:val="Hyperlinkki"/>
            <w:noProof/>
          </w:rPr>
          <w:t>6.1</w:t>
        </w:r>
        <w:r w:rsidR="00B9580C">
          <w:rPr>
            <w:rFonts w:eastAsiaTheme="minorEastAsia" w:cstheme="minorBidi"/>
            <w:b w:val="0"/>
            <w:bCs w:val="0"/>
            <w:noProof/>
          </w:rPr>
          <w:tab/>
        </w:r>
        <w:r w:rsidR="00B9580C" w:rsidRPr="0041576D">
          <w:rPr>
            <w:rStyle w:val="Hyperlinkki"/>
            <w:noProof/>
          </w:rPr>
          <w:t>Sopimuksen valmistelu ja suunnittelu</w:t>
        </w:r>
        <w:r w:rsidR="00B9580C">
          <w:rPr>
            <w:noProof/>
            <w:webHidden/>
          </w:rPr>
          <w:tab/>
        </w:r>
        <w:r w:rsidR="00B9580C">
          <w:rPr>
            <w:noProof/>
            <w:webHidden/>
          </w:rPr>
          <w:fldChar w:fldCharType="begin"/>
        </w:r>
        <w:r w:rsidR="00B9580C">
          <w:rPr>
            <w:noProof/>
            <w:webHidden/>
          </w:rPr>
          <w:instrText xml:space="preserve"> PAGEREF _Toc89240722 \h </w:instrText>
        </w:r>
        <w:r w:rsidR="00B9580C">
          <w:rPr>
            <w:noProof/>
            <w:webHidden/>
          </w:rPr>
        </w:r>
        <w:r w:rsidR="00B9580C">
          <w:rPr>
            <w:noProof/>
            <w:webHidden/>
          </w:rPr>
          <w:fldChar w:fldCharType="separate"/>
        </w:r>
        <w:r w:rsidR="00B9580C">
          <w:rPr>
            <w:noProof/>
            <w:webHidden/>
          </w:rPr>
          <w:t>7</w:t>
        </w:r>
        <w:r w:rsidR="00B9580C">
          <w:rPr>
            <w:noProof/>
            <w:webHidden/>
          </w:rPr>
          <w:fldChar w:fldCharType="end"/>
        </w:r>
      </w:hyperlink>
    </w:p>
    <w:p w14:paraId="0CC4A311" w14:textId="10B9CD8B" w:rsidR="00B9580C" w:rsidRDefault="00EC019D">
      <w:pPr>
        <w:pStyle w:val="Sisluet3"/>
        <w:tabs>
          <w:tab w:val="left" w:pos="1100"/>
          <w:tab w:val="right" w:leader="underscore" w:pos="10196"/>
        </w:tabs>
        <w:rPr>
          <w:rFonts w:eastAsiaTheme="minorEastAsia" w:cstheme="minorBidi"/>
          <w:noProof/>
          <w:sz w:val="22"/>
          <w:szCs w:val="22"/>
        </w:rPr>
      </w:pPr>
      <w:hyperlink w:anchor="_Toc89240723" w:history="1">
        <w:r w:rsidR="00B9580C" w:rsidRPr="0041576D">
          <w:rPr>
            <w:rStyle w:val="Hyperlinkki"/>
            <w:noProof/>
          </w:rPr>
          <w:t>6.1.1</w:t>
        </w:r>
        <w:r w:rsidR="00B9580C">
          <w:rPr>
            <w:rFonts w:eastAsiaTheme="minorEastAsia" w:cstheme="minorBidi"/>
            <w:noProof/>
            <w:sz w:val="22"/>
            <w:szCs w:val="22"/>
          </w:rPr>
          <w:tab/>
        </w:r>
        <w:r w:rsidR="00B9580C" w:rsidRPr="0041576D">
          <w:rPr>
            <w:rStyle w:val="Hyperlinkki"/>
            <w:noProof/>
          </w:rPr>
          <w:t>Aikataulutus ja resursointi</w:t>
        </w:r>
        <w:r w:rsidR="00B9580C">
          <w:rPr>
            <w:noProof/>
            <w:webHidden/>
          </w:rPr>
          <w:tab/>
        </w:r>
        <w:r w:rsidR="00B9580C">
          <w:rPr>
            <w:noProof/>
            <w:webHidden/>
          </w:rPr>
          <w:fldChar w:fldCharType="begin"/>
        </w:r>
        <w:r w:rsidR="00B9580C">
          <w:rPr>
            <w:noProof/>
            <w:webHidden/>
          </w:rPr>
          <w:instrText xml:space="preserve"> PAGEREF _Toc89240723 \h </w:instrText>
        </w:r>
        <w:r w:rsidR="00B9580C">
          <w:rPr>
            <w:noProof/>
            <w:webHidden/>
          </w:rPr>
        </w:r>
        <w:r w:rsidR="00B9580C">
          <w:rPr>
            <w:noProof/>
            <w:webHidden/>
          </w:rPr>
          <w:fldChar w:fldCharType="separate"/>
        </w:r>
        <w:r w:rsidR="00B9580C">
          <w:rPr>
            <w:noProof/>
            <w:webHidden/>
          </w:rPr>
          <w:t>8</w:t>
        </w:r>
        <w:r w:rsidR="00B9580C">
          <w:rPr>
            <w:noProof/>
            <w:webHidden/>
          </w:rPr>
          <w:fldChar w:fldCharType="end"/>
        </w:r>
      </w:hyperlink>
    </w:p>
    <w:p w14:paraId="6EB07ED1" w14:textId="7EEAEB03" w:rsidR="00B9580C" w:rsidRDefault="00EC019D">
      <w:pPr>
        <w:pStyle w:val="Sisluet3"/>
        <w:tabs>
          <w:tab w:val="left" w:pos="1100"/>
          <w:tab w:val="right" w:leader="underscore" w:pos="10196"/>
        </w:tabs>
        <w:rPr>
          <w:rFonts w:eastAsiaTheme="minorEastAsia" w:cstheme="minorBidi"/>
          <w:noProof/>
          <w:sz w:val="22"/>
          <w:szCs w:val="22"/>
        </w:rPr>
      </w:pPr>
      <w:hyperlink w:anchor="_Toc89240724" w:history="1">
        <w:r w:rsidR="00B9580C" w:rsidRPr="0041576D">
          <w:rPr>
            <w:rStyle w:val="Hyperlinkki"/>
            <w:noProof/>
          </w:rPr>
          <w:t>6.1.2</w:t>
        </w:r>
        <w:r w:rsidR="00B9580C">
          <w:rPr>
            <w:rFonts w:eastAsiaTheme="minorEastAsia" w:cstheme="minorBidi"/>
            <w:noProof/>
            <w:sz w:val="22"/>
            <w:szCs w:val="22"/>
          </w:rPr>
          <w:tab/>
        </w:r>
        <w:r w:rsidR="00B9580C" w:rsidRPr="0041576D">
          <w:rPr>
            <w:rStyle w:val="Hyperlinkki"/>
            <w:noProof/>
          </w:rPr>
          <w:t>Sopimuksen tavoitteiden ja kohteen määrittäminen</w:t>
        </w:r>
        <w:r w:rsidR="00B9580C">
          <w:rPr>
            <w:noProof/>
            <w:webHidden/>
          </w:rPr>
          <w:tab/>
        </w:r>
        <w:r w:rsidR="00B9580C">
          <w:rPr>
            <w:noProof/>
            <w:webHidden/>
          </w:rPr>
          <w:fldChar w:fldCharType="begin"/>
        </w:r>
        <w:r w:rsidR="00B9580C">
          <w:rPr>
            <w:noProof/>
            <w:webHidden/>
          </w:rPr>
          <w:instrText xml:space="preserve"> PAGEREF _Toc89240724 \h </w:instrText>
        </w:r>
        <w:r w:rsidR="00B9580C">
          <w:rPr>
            <w:noProof/>
            <w:webHidden/>
          </w:rPr>
        </w:r>
        <w:r w:rsidR="00B9580C">
          <w:rPr>
            <w:noProof/>
            <w:webHidden/>
          </w:rPr>
          <w:fldChar w:fldCharType="separate"/>
        </w:r>
        <w:r w:rsidR="00B9580C">
          <w:rPr>
            <w:noProof/>
            <w:webHidden/>
          </w:rPr>
          <w:t>8</w:t>
        </w:r>
        <w:r w:rsidR="00B9580C">
          <w:rPr>
            <w:noProof/>
            <w:webHidden/>
          </w:rPr>
          <w:fldChar w:fldCharType="end"/>
        </w:r>
      </w:hyperlink>
    </w:p>
    <w:p w14:paraId="03FE083F" w14:textId="55DAD074" w:rsidR="00B9580C" w:rsidRDefault="00EC019D">
      <w:pPr>
        <w:pStyle w:val="Sisluet3"/>
        <w:tabs>
          <w:tab w:val="left" w:pos="1100"/>
          <w:tab w:val="right" w:leader="underscore" w:pos="10196"/>
        </w:tabs>
        <w:rPr>
          <w:rFonts w:eastAsiaTheme="minorEastAsia" w:cstheme="minorBidi"/>
          <w:noProof/>
          <w:sz w:val="22"/>
          <w:szCs w:val="22"/>
        </w:rPr>
      </w:pPr>
      <w:hyperlink w:anchor="_Toc89240725" w:history="1">
        <w:r w:rsidR="00B9580C" w:rsidRPr="0041576D">
          <w:rPr>
            <w:rStyle w:val="Hyperlinkki"/>
            <w:noProof/>
          </w:rPr>
          <w:t>6.1.3</w:t>
        </w:r>
        <w:r w:rsidR="00B9580C">
          <w:rPr>
            <w:rFonts w:eastAsiaTheme="minorEastAsia" w:cstheme="minorBidi"/>
            <w:noProof/>
            <w:sz w:val="22"/>
            <w:szCs w:val="22"/>
          </w:rPr>
          <w:tab/>
        </w:r>
        <w:r w:rsidR="00B9580C" w:rsidRPr="0041576D">
          <w:rPr>
            <w:rStyle w:val="Hyperlinkki"/>
            <w:noProof/>
          </w:rPr>
          <w:t>Sopimusneuvottelut</w:t>
        </w:r>
        <w:r w:rsidR="00B9580C">
          <w:rPr>
            <w:noProof/>
            <w:webHidden/>
          </w:rPr>
          <w:tab/>
        </w:r>
        <w:r w:rsidR="00B9580C">
          <w:rPr>
            <w:noProof/>
            <w:webHidden/>
          </w:rPr>
          <w:fldChar w:fldCharType="begin"/>
        </w:r>
        <w:r w:rsidR="00B9580C">
          <w:rPr>
            <w:noProof/>
            <w:webHidden/>
          </w:rPr>
          <w:instrText xml:space="preserve"> PAGEREF _Toc89240725 \h </w:instrText>
        </w:r>
        <w:r w:rsidR="00B9580C">
          <w:rPr>
            <w:noProof/>
            <w:webHidden/>
          </w:rPr>
        </w:r>
        <w:r w:rsidR="00B9580C">
          <w:rPr>
            <w:noProof/>
            <w:webHidden/>
          </w:rPr>
          <w:fldChar w:fldCharType="separate"/>
        </w:r>
        <w:r w:rsidR="00B9580C">
          <w:rPr>
            <w:noProof/>
            <w:webHidden/>
          </w:rPr>
          <w:t>8</w:t>
        </w:r>
        <w:r w:rsidR="00B9580C">
          <w:rPr>
            <w:noProof/>
            <w:webHidden/>
          </w:rPr>
          <w:fldChar w:fldCharType="end"/>
        </w:r>
      </w:hyperlink>
    </w:p>
    <w:p w14:paraId="438F1727" w14:textId="0DEBE490" w:rsidR="00B9580C" w:rsidRDefault="00EC019D">
      <w:pPr>
        <w:pStyle w:val="Sisluet2"/>
        <w:tabs>
          <w:tab w:val="left" w:pos="880"/>
          <w:tab w:val="right" w:leader="underscore" w:pos="10196"/>
        </w:tabs>
        <w:rPr>
          <w:rFonts w:eastAsiaTheme="minorEastAsia" w:cstheme="minorBidi"/>
          <w:b w:val="0"/>
          <w:bCs w:val="0"/>
          <w:noProof/>
        </w:rPr>
      </w:pPr>
      <w:hyperlink w:anchor="_Toc89240726" w:history="1">
        <w:r w:rsidR="00B9580C" w:rsidRPr="0041576D">
          <w:rPr>
            <w:rStyle w:val="Hyperlinkki"/>
            <w:noProof/>
          </w:rPr>
          <w:t>6.2</w:t>
        </w:r>
        <w:r w:rsidR="00B9580C">
          <w:rPr>
            <w:rFonts w:eastAsiaTheme="minorEastAsia" w:cstheme="minorBidi"/>
            <w:b w:val="0"/>
            <w:bCs w:val="0"/>
            <w:noProof/>
          </w:rPr>
          <w:tab/>
        </w:r>
        <w:r w:rsidR="00B9580C" w:rsidRPr="0041576D">
          <w:rPr>
            <w:rStyle w:val="Hyperlinkki"/>
            <w:noProof/>
          </w:rPr>
          <w:t>Sopimuksen laatiminen ja sen sisältö</w:t>
        </w:r>
        <w:r w:rsidR="00B9580C">
          <w:rPr>
            <w:noProof/>
            <w:webHidden/>
          </w:rPr>
          <w:tab/>
        </w:r>
        <w:r w:rsidR="00B9580C">
          <w:rPr>
            <w:noProof/>
            <w:webHidden/>
          </w:rPr>
          <w:fldChar w:fldCharType="begin"/>
        </w:r>
        <w:r w:rsidR="00B9580C">
          <w:rPr>
            <w:noProof/>
            <w:webHidden/>
          </w:rPr>
          <w:instrText xml:space="preserve"> PAGEREF _Toc89240726 \h </w:instrText>
        </w:r>
        <w:r w:rsidR="00B9580C">
          <w:rPr>
            <w:noProof/>
            <w:webHidden/>
          </w:rPr>
        </w:r>
        <w:r w:rsidR="00B9580C">
          <w:rPr>
            <w:noProof/>
            <w:webHidden/>
          </w:rPr>
          <w:fldChar w:fldCharType="separate"/>
        </w:r>
        <w:r w:rsidR="00B9580C">
          <w:rPr>
            <w:noProof/>
            <w:webHidden/>
          </w:rPr>
          <w:t>9</w:t>
        </w:r>
        <w:r w:rsidR="00B9580C">
          <w:rPr>
            <w:noProof/>
            <w:webHidden/>
          </w:rPr>
          <w:fldChar w:fldCharType="end"/>
        </w:r>
      </w:hyperlink>
    </w:p>
    <w:p w14:paraId="63780AD5" w14:textId="63D389E8" w:rsidR="00B9580C" w:rsidRDefault="00EC019D">
      <w:pPr>
        <w:pStyle w:val="Sisluet3"/>
        <w:tabs>
          <w:tab w:val="left" w:pos="1100"/>
          <w:tab w:val="right" w:leader="underscore" w:pos="10196"/>
        </w:tabs>
        <w:rPr>
          <w:rFonts w:eastAsiaTheme="minorEastAsia" w:cstheme="minorBidi"/>
          <w:noProof/>
          <w:sz w:val="22"/>
          <w:szCs w:val="22"/>
        </w:rPr>
      </w:pPr>
      <w:hyperlink w:anchor="_Toc89240727" w:history="1">
        <w:r w:rsidR="00B9580C" w:rsidRPr="0041576D">
          <w:rPr>
            <w:rStyle w:val="Hyperlinkki"/>
            <w:noProof/>
          </w:rPr>
          <w:t>6.2.1</w:t>
        </w:r>
        <w:r w:rsidR="00B9580C">
          <w:rPr>
            <w:rFonts w:eastAsiaTheme="minorEastAsia" w:cstheme="minorBidi"/>
            <w:noProof/>
            <w:sz w:val="22"/>
            <w:szCs w:val="22"/>
          </w:rPr>
          <w:tab/>
        </w:r>
        <w:r w:rsidR="00B9580C" w:rsidRPr="0041576D">
          <w:rPr>
            <w:rStyle w:val="Hyperlinkki"/>
            <w:noProof/>
          </w:rPr>
          <w:t>Sopimuksen kirjallinen muoto</w:t>
        </w:r>
        <w:r w:rsidR="00B9580C">
          <w:rPr>
            <w:noProof/>
            <w:webHidden/>
          </w:rPr>
          <w:tab/>
        </w:r>
        <w:r w:rsidR="00B9580C">
          <w:rPr>
            <w:noProof/>
            <w:webHidden/>
          </w:rPr>
          <w:fldChar w:fldCharType="begin"/>
        </w:r>
        <w:r w:rsidR="00B9580C">
          <w:rPr>
            <w:noProof/>
            <w:webHidden/>
          </w:rPr>
          <w:instrText xml:space="preserve"> PAGEREF _Toc89240727 \h </w:instrText>
        </w:r>
        <w:r w:rsidR="00B9580C">
          <w:rPr>
            <w:noProof/>
            <w:webHidden/>
          </w:rPr>
        </w:r>
        <w:r w:rsidR="00B9580C">
          <w:rPr>
            <w:noProof/>
            <w:webHidden/>
          </w:rPr>
          <w:fldChar w:fldCharType="separate"/>
        </w:r>
        <w:r w:rsidR="00B9580C">
          <w:rPr>
            <w:noProof/>
            <w:webHidden/>
          </w:rPr>
          <w:t>9</w:t>
        </w:r>
        <w:r w:rsidR="00B9580C">
          <w:rPr>
            <w:noProof/>
            <w:webHidden/>
          </w:rPr>
          <w:fldChar w:fldCharType="end"/>
        </w:r>
      </w:hyperlink>
    </w:p>
    <w:p w14:paraId="0F447B27" w14:textId="630EC474" w:rsidR="00B9580C" w:rsidRDefault="00EC019D">
      <w:pPr>
        <w:pStyle w:val="Sisluet3"/>
        <w:tabs>
          <w:tab w:val="left" w:pos="1100"/>
          <w:tab w:val="right" w:leader="underscore" w:pos="10196"/>
        </w:tabs>
        <w:rPr>
          <w:rFonts w:eastAsiaTheme="minorEastAsia" w:cstheme="minorBidi"/>
          <w:noProof/>
          <w:sz w:val="22"/>
          <w:szCs w:val="22"/>
        </w:rPr>
      </w:pPr>
      <w:hyperlink w:anchor="_Toc89240728" w:history="1">
        <w:r w:rsidR="00B9580C" w:rsidRPr="0041576D">
          <w:rPr>
            <w:rStyle w:val="Hyperlinkki"/>
            <w:noProof/>
          </w:rPr>
          <w:t>6.2.2</w:t>
        </w:r>
        <w:r w:rsidR="00B9580C">
          <w:rPr>
            <w:rFonts w:eastAsiaTheme="minorEastAsia" w:cstheme="minorBidi"/>
            <w:noProof/>
            <w:sz w:val="22"/>
            <w:szCs w:val="22"/>
          </w:rPr>
          <w:tab/>
        </w:r>
        <w:r w:rsidR="00B9580C" w:rsidRPr="0041576D">
          <w:rPr>
            <w:rStyle w:val="Hyperlinkki"/>
            <w:noProof/>
          </w:rPr>
          <w:t>Ulkoasu ja kieli</w:t>
        </w:r>
        <w:r w:rsidR="00B9580C">
          <w:rPr>
            <w:noProof/>
            <w:webHidden/>
          </w:rPr>
          <w:tab/>
        </w:r>
        <w:r w:rsidR="00B9580C">
          <w:rPr>
            <w:noProof/>
            <w:webHidden/>
          </w:rPr>
          <w:fldChar w:fldCharType="begin"/>
        </w:r>
        <w:r w:rsidR="00B9580C">
          <w:rPr>
            <w:noProof/>
            <w:webHidden/>
          </w:rPr>
          <w:instrText xml:space="preserve"> PAGEREF _Toc89240728 \h </w:instrText>
        </w:r>
        <w:r w:rsidR="00B9580C">
          <w:rPr>
            <w:noProof/>
            <w:webHidden/>
          </w:rPr>
        </w:r>
        <w:r w:rsidR="00B9580C">
          <w:rPr>
            <w:noProof/>
            <w:webHidden/>
          </w:rPr>
          <w:fldChar w:fldCharType="separate"/>
        </w:r>
        <w:r w:rsidR="00B9580C">
          <w:rPr>
            <w:noProof/>
            <w:webHidden/>
          </w:rPr>
          <w:t>9</w:t>
        </w:r>
        <w:r w:rsidR="00B9580C">
          <w:rPr>
            <w:noProof/>
            <w:webHidden/>
          </w:rPr>
          <w:fldChar w:fldCharType="end"/>
        </w:r>
      </w:hyperlink>
    </w:p>
    <w:p w14:paraId="51353E9D" w14:textId="19921296" w:rsidR="00B9580C" w:rsidRDefault="00EC019D">
      <w:pPr>
        <w:pStyle w:val="Sisluet3"/>
        <w:tabs>
          <w:tab w:val="left" w:pos="1100"/>
          <w:tab w:val="right" w:leader="underscore" w:pos="10196"/>
        </w:tabs>
        <w:rPr>
          <w:rFonts w:eastAsiaTheme="minorEastAsia" w:cstheme="minorBidi"/>
          <w:noProof/>
          <w:sz w:val="22"/>
          <w:szCs w:val="22"/>
        </w:rPr>
      </w:pPr>
      <w:hyperlink w:anchor="_Toc89240729" w:history="1">
        <w:r w:rsidR="00B9580C" w:rsidRPr="0041576D">
          <w:rPr>
            <w:rStyle w:val="Hyperlinkki"/>
            <w:noProof/>
          </w:rPr>
          <w:t>6.2.3</w:t>
        </w:r>
        <w:r w:rsidR="00B9580C">
          <w:rPr>
            <w:rFonts w:eastAsiaTheme="minorEastAsia" w:cstheme="minorBidi"/>
            <w:noProof/>
            <w:sz w:val="22"/>
            <w:szCs w:val="22"/>
          </w:rPr>
          <w:tab/>
        </w:r>
        <w:r w:rsidR="00B9580C" w:rsidRPr="0041576D">
          <w:rPr>
            <w:rStyle w:val="Hyperlinkki"/>
            <w:noProof/>
          </w:rPr>
          <w:t>Sopimuksen vähimmäissisältö ja rakenne</w:t>
        </w:r>
        <w:r w:rsidR="00B9580C">
          <w:rPr>
            <w:noProof/>
            <w:webHidden/>
          </w:rPr>
          <w:tab/>
        </w:r>
        <w:r w:rsidR="00B9580C">
          <w:rPr>
            <w:noProof/>
            <w:webHidden/>
          </w:rPr>
          <w:fldChar w:fldCharType="begin"/>
        </w:r>
        <w:r w:rsidR="00B9580C">
          <w:rPr>
            <w:noProof/>
            <w:webHidden/>
          </w:rPr>
          <w:instrText xml:space="preserve"> PAGEREF _Toc89240729 \h </w:instrText>
        </w:r>
        <w:r w:rsidR="00B9580C">
          <w:rPr>
            <w:noProof/>
            <w:webHidden/>
          </w:rPr>
        </w:r>
        <w:r w:rsidR="00B9580C">
          <w:rPr>
            <w:noProof/>
            <w:webHidden/>
          </w:rPr>
          <w:fldChar w:fldCharType="separate"/>
        </w:r>
        <w:r w:rsidR="00B9580C">
          <w:rPr>
            <w:noProof/>
            <w:webHidden/>
          </w:rPr>
          <w:t>10</w:t>
        </w:r>
        <w:r w:rsidR="00B9580C">
          <w:rPr>
            <w:noProof/>
            <w:webHidden/>
          </w:rPr>
          <w:fldChar w:fldCharType="end"/>
        </w:r>
      </w:hyperlink>
    </w:p>
    <w:p w14:paraId="02AFF6C3" w14:textId="02ED54E1" w:rsidR="00B9580C" w:rsidRDefault="00EC019D">
      <w:pPr>
        <w:pStyle w:val="Sisluet3"/>
        <w:tabs>
          <w:tab w:val="left" w:pos="1100"/>
          <w:tab w:val="right" w:leader="underscore" w:pos="10196"/>
        </w:tabs>
        <w:rPr>
          <w:rFonts w:eastAsiaTheme="minorEastAsia" w:cstheme="minorBidi"/>
          <w:noProof/>
          <w:sz w:val="22"/>
          <w:szCs w:val="22"/>
        </w:rPr>
      </w:pPr>
      <w:hyperlink w:anchor="_Toc89240730" w:history="1">
        <w:r w:rsidR="00B9580C" w:rsidRPr="0041576D">
          <w:rPr>
            <w:rStyle w:val="Hyperlinkki"/>
            <w:noProof/>
          </w:rPr>
          <w:t>6.2.4</w:t>
        </w:r>
        <w:r w:rsidR="00B9580C">
          <w:rPr>
            <w:rFonts w:eastAsiaTheme="minorEastAsia" w:cstheme="minorBidi"/>
            <w:noProof/>
            <w:sz w:val="22"/>
            <w:szCs w:val="22"/>
          </w:rPr>
          <w:tab/>
        </w:r>
        <w:r w:rsidR="00B9580C" w:rsidRPr="0041576D">
          <w:rPr>
            <w:rStyle w:val="Hyperlinkki"/>
            <w:noProof/>
          </w:rPr>
          <w:t>Sopimusehdot</w:t>
        </w:r>
        <w:r w:rsidR="00B9580C">
          <w:rPr>
            <w:noProof/>
            <w:webHidden/>
          </w:rPr>
          <w:tab/>
        </w:r>
        <w:r w:rsidR="00B9580C">
          <w:rPr>
            <w:noProof/>
            <w:webHidden/>
          </w:rPr>
          <w:fldChar w:fldCharType="begin"/>
        </w:r>
        <w:r w:rsidR="00B9580C">
          <w:rPr>
            <w:noProof/>
            <w:webHidden/>
          </w:rPr>
          <w:instrText xml:space="preserve"> PAGEREF _Toc89240730 \h </w:instrText>
        </w:r>
        <w:r w:rsidR="00B9580C">
          <w:rPr>
            <w:noProof/>
            <w:webHidden/>
          </w:rPr>
        </w:r>
        <w:r w:rsidR="00B9580C">
          <w:rPr>
            <w:noProof/>
            <w:webHidden/>
          </w:rPr>
          <w:fldChar w:fldCharType="separate"/>
        </w:r>
        <w:r w:rsidR="00B9580C">
          <w:rPr>
            <w:noProof/>
            <w:webHidden/>
          </w:rPr>
          <w:t>12</w:t>
        </w:r>
        <w:r w:rsidR="00B9580C">
          <w:rPr>
            <w:noProof/>
            <w:webHidden/>
          </w:rPr>
          <w:fldChar w:fldCharType="end"/>
        </w:r>
      </w:hyperlink>
    </w:p>
    <w:p w14:paraId="339A55A1" w14:textId="13A5AB54" w:rsidR="00B9580C" w:rsidRDefault="00EC019D">
      <w:pPr>
        <w:pStyle w:val="Sisluet4"/>
        <w:tabs>
          <w:tab w:val="left" w:pos="1540"/>
          <w:tab w:val="right" w:leader="underscore" w:pos="10196"/>
        </w:tabs>
        <w:rPr>
          <w:rFonts w:eastAsiaTheme="minorEastAsia" w:cstheme="minorBidi"/>
          <w:noProof/>
          <w:sz w:val="22"/>
          <w:szCs w:val="22"/>
        </w:rPr>
      </w:pPr>
      <w:hyperlink w:anchor="_Toc89240731" w:history="1">
        <w:r w:rsidR="00B9580C" w:rsidRPr="0041576D">
          <w:rPr>
            <w:rStyle w:val="Hyperlinkki"/>
            <w:noProof/>
          </w:rPr>
          <w:t>6.2.4.1</w:t>
        </w:r>
        <w:r w:rsidR="00B9580C">
          <w:rPr>
            <w:rFonts w:eastAsiaTheme="minorEastAsia" w:cstheme="minorBidi"/>
            <w:noProof/>
            <w:sz w:val="22"/>
            <w:szCs w:val="22"/>
          </w:rPr>
          <w:tab/>
        </w:r>
        <w:r w:rsidR="00B9580C" w:rsidRPr="0041576D">
          <w:rPr>
            <w:rStyle w:val="Hyperlinkki"/>
            <w:noProof/>
          </w:rPr>
          <w:t>Yleiset sopimusehdot ja sopimusmallit</w:t>
        </w:r>
        <w:r w:rsidR="00B9580C">
          <w:rPr>
            <w:noProof/>
            <w:webHidden/>
          </w:rPr>
          <w:tab/>
        </w:r>
        <w:r w:rsidR="00B9580C">
          <w:rPr>
            <w:noProof/>
            <w:webHidden/>
          </w:rPr>
          <w:fldChar w:fldCharType="begin"/>
        </w:r>
        <w:r w:rsidR="00B9580C">
          <w:rPr>
            <w:noProof/>
            <w:webHidden/>
          </w:rPr>
          <w:instrText xml:space="preserve"> PAGEREF _Toc89240731 \h </w:instrText>
        </w:r>
        <w:r w:rsidR="00B9580C">
          <w:rPr>
            <w:noProof/>
            <w:webHidden/>
          </w:rPr>
        </w:r>
        <w:r w:rsidR="00B9580C">
          <w:rPr>
            <w:noProof/>
            <w:webHidden/>
          </w:rPr>
          <w:fldChar w:fldCharType="separate"/>
        </w:r>
        <w:r w:rsidR="00B9580C">
          <w:rPr>
            <w:noProof/>
            <w:webHidden/>
          </w:rPr>
          <w:t>12</w:t>
        </w:r>
        <w:r w:rsidR="00B9580C">
          <w:rPr>
            <w:noProof/>
            <w:webHidden/>
          </w:rPr>
          <w:fldChar w:fldCharType="end"/>
        </w:r>
      </w:hyperlink>
    </w:p>
    <w:p w14:paraId="42D3E392" w14:textId="2798BB2C" w:rsidR="00B9580C" w:rsidRDefault="00EC019D">
      <w:pPr>
        <w:pStyle w:val="Sisluet4"/>
        <w:tabs>
          <w:tab w:val="left" w:pos="1540"/>
          <w:tab w:val="right" w:leader="underscore" w:pos="10196"/>
        </w:tabs>
        <w:rPr>
          <w:rFonts w:eastAsiaTheme="minorEastAsia" w:cstheme="minorBidi"/>
          <w:noProof/>
          <w:sz w:val="22"/>
          <w:szCs w:val="22"/>
        </w:rPr>
      </w:pPr>
      <w:hyperlink w:anchor="_Toc89240732" w:history="1">
        <w:r w:rsidR="00B9580C" w:rsidRPr="0041576D">
          <w:rPr>
            <w:rStyle w:val="Hyperlinkki"/>
            <w:noProof/>
          </w:rPr>
          <w:t>6.2.4.2</w:t>
        </w:r>
        <w:r w:rsidR="00B9580C">
          <w:rPr>
            <w:rFonts w:eastAsiaTheme="minorEastAsia" w:cstheme="minorBidi"/>
            <w:noProof/>
            <w:sz w:val="22"/>
            <w:szCs w:val="22"/>
          </w:rPr>
          <w:tab/>
        </w:r>
        <w:r w:rsidR="00B9580C" w:rsidRPr="0041576D">
          <w:rPr>
            <w:rStyle w:val="Hyperlinkki"/>
            <w:noProof/>
          </w:rPr>
          <w:t>Hinta ja maksuehdot</w:t>
        </w:r>
        <w:r w:rsidR="00B9580C">
          <w:rPr>
            <w:noProof/>
            <w:webHidden/>
          </w:rPr>
          <w:tab/>
        </w:r>
        <w:r w:rsidR="00B9580C">
          <w:rPr>
            <w:noProof/>
            <w:webHidden/>
          </w:rPr>
          <w:fldChar w:fldCharType="begin"/>
        </w:r>
        <w:r w:rsidR="00B9580C">
          <w:rPr>
            <w:noProof/>
            <w:webHidden/>
          </w:rPr>
          <w:instrText xml:space="preserve"> PAGEREF _Toc89240732 \h </w:instrText>
        </w:r>
        <w:r w:rsidR="00B9580C">
          <w:rPr>
            <w:noProof/>
            <w:webHidden/>
          </w:rPr>
        </w:r>
        <w:r w:rsidR="00B9580C">
          <w:rPr>
            <w:noProof/>
            <w:webHidden/>
          </w:rPr>
          <w:fldChar w:fldCharType="separate"/>
        </w:r>
        <w:r w:rsidR="00B9580C">
          <w:rPr>
            <w:noProof/>
            <w:webHidden/>
          </w:rPr>
          <w:t>13</w:t>
        </w:r>
        <w:r w:rsidR="00B9580C">
          <w:rPr>
            <w:noProof/>
            <w:webHidden/>
          </w:rPr>
          <w:fldChar w:fldCharType="end"/>
        </w:r>
      </w:hyperlink>
    </w:p>
    <w:p w14:paraId="55CE3FF7" w14:textId="61554309" w:rsidR="00B9580C" w:rsidRDefault="00EC019D">
      <w:pPr>
        <w:pStyle w:val="Sisluet4"/>
        <w:tabs>
          <w:tab w:val="left" w:pos="1540"/>
          <w:tab w:val="right" w:leader="underscore" w:pos="10196"/>
        </w:tabs>
        <w:rPr>
          <w:rFonts w:eastAsiaTheme="minorEastAsia" w:cstheme="minorBidi"/>
          <w:noProof/>
          <w:sz w:val="22"/>
          <w:szCs w:val="22"/>
        </w:rPr>
      </w:pPr>
      <w:hyperlink w:anchor="_Toc89240733" w:history="1">
        <w:r w:rsidR="00B9580C" w:rsidRPr="0041576D">
          <w:rPr>
            <w:rStyle w:val="Hyperlinkki"/>
            <w:noProof/>
          </w:rPr>
          <w:t>6.2.4.3</w:t>
        </w:r>
        <w:r w:rsidR="00B9580C">
          <w:rPr>
            <w:rFonts w:eastAsiaTheme="minorEastAsia" w:cstheme="minorBidi"/>
            <w:noProof/>
            <w:sz w:val="22"/>
            <w:szCs w:val="22"/>
          </w:rPr>
          <w:tab/>
        </w:r>
        <w:r w:rsidR="00B9580C" w:rsidRPr="0041576D">
          <w:rPr>
            <w:rStyle w:val="Hyperlinkki"/>
            <w:noProof/>
          </w:rPr>
          <w:t>Laadun määrittely ja laadunvalvonta</w:t>
        </w:r>
        <w:r w:rsidR="00B9580C">
          <w:rPr>
            <w:noProof/>
            <w:webHidden/>
          </w:rPr>
          <w:tab/>
        </w:r>
        <w:r w:rsidR="00B9580C">
          <w:rPr>
            <w:noProof/>
            <w:webHidden/>
          </w:rPr>
          <w:fldChar w:fldCharType="begin"/>
        </w:r>
        <w:r w:rsidR="00B9580C">
          <w:rPr>
            <w:noProof/>
            <w:webHidden/>
          </w:rPr>
          <w:instrText xml:space="preserve"> PAGEREF _Toc89240733 \h </w:instrText>
        </w:r>
        <w:r w:rsidR="00B9580C">
          <w:rPr>
            <w:noProof/>
            <w:webHidden/>
          </w:rPr>
        </w:r>
        <w:r w:rsidR="00B9580C">
          <w:rPr>
            <w:noProof/>
            <w:webHidden/>
          </w:rPr>
          <w:fldChar w:fldCharType="separate"/>
        </w:r>
        <w:r w:rsidR="00B9580C">
          <w:rPr>
            <w:noProof/>
            <w:webHidden/>
          </w:rPr>
          <w:t>14</w:t>
        </w:r>
        <w:r w:rsidR="00B9580C">
          <w:rPr>
            <w:noProof/>
            <w:webHidden/>
          </w:rPr>
          <w:fldChar w:fldCharType="end"/>
        </w:r>
      </w:hyperlink>
    </w:p>
    <w:p w14:paraId="6478BE18" w14:textId="48028924" w:rsidR="00B9580C" w:rsidRDefault="00EC019D">
      <w:pPr>
        <w:pStyle w:val="Sisluet4"/>
        <w:tabs>
          <w:tab w:val="left" w:pos="1540"/>
          <w:tab w:val="right" w:leader="underscore" w:pos="10196"/>
        </w:tabs>
        <w:rPr>
          <w:rFonts w:eastAsiaTheme="minorEastAsia" w:cstheme="minorBidi"/>
          <w:noProof/>
          <w:sz w:val="22"/>
          <w:szCs w:val="22"/>
        </w:rPr>
      </w:pPr>
      <w:hyperlink w:anchor="_Toc89240734" w:history="1">
        <w:r w:rsidR="00B9580C" w:rsidRPr="0041576D">
          <w:rPr>
            <w:rStyle w:val="Hyperlinkki"/>
            <w:noProof/>
          </w:rPr>
          <w:t>6.2.4.4</w:t>
        </w:r>
        <w:r w:rsidR="00B9580C">
          <w:rPr>
            <w:rFonts w:eastAsiaTheme="minorEastAsia" w:cstheme="minorBidi"/>
            <w:noProof/>
            <w:sz w:val="22"/>
            <w:szCs w:val="22"/>
          </w:rPr>
          <w:tab/>
        </w:r>
        <w:r w:rsidR="00B9580C" w:rsidRPr="0041576D">
          <w:rPr>
            <w:rStyle w:val="Hyperlinkki"/>
            <w:noProof/>
          </w:rPr>
          <w:t>Alihankinta</w:t>
        </w:r>
        <w:r w:rsidR="00B9580C">
          <w:rPr>
            <w:noProof/>
            <w:webHidden/>
          </w:rPr>
          <w:tab/>
        </w:r>
        <w:r w:rsidR="00B9580C">
          <w:rPr>
            <w:noProof/>
            <w:webHidden/>
          </w:rPr>
          <w:fldChar w:fldCharType="begin"/>
        </w:r>
        <w:r w:rsidR="00B9580C">
          <w:rPr>
            <w:noProof/>
            <w:webHidden/>
          </w:rPr>
          <w:instrText xml:space="preserve"> PAGEREF _Toc89240734 \h </w:instrText>
        </w:r>
        <w:r w:rsidR="00B9580C">
          <w:rPr>
            <w:noProof/>
            <w:webHidden/>
          </w:rPr>
        </w:r>
        <w:r w:rsidR="00B9580C">
          <w:rPr>
            <w:noProof/>
            <w:webHidden/>
          </w:rPr>
          <w:fldChar w:fldCharType="separate"/>
        </w:r>
        <w:r w:rsidR="00B9580C">
          <w:rPr>
            <w:noProof/>
            <w:webHidden/>
          </w:rPr>
          <w:t>15</w:t>
        </w:r>
        <w:r w:rsidR="00B9580C">
          <w:rPr>
            <w:noProof/>
            <w:webHidden/>
          </w:rPr>
          <w:fldChar w:fldCharType="end"/>
        </w:r>
      </w:hyperlink>
    </w:p>
    <w:p w14:paraId="072196FC" w14:textId="64BC5893" w:rsidR="00B9580C" w:rsidRDefault="00EC019D">
      <w:pPr>
        <w:pStyle w:val="Sisluet4"/>
        <w:tabs>
          <w:tab w:val="left" w:pos="1540"/>
          <w:tab w:val="right" w:leader="underscore" w:pos="10196"/>
        </w:tabs>
        <w:rPr>
          <w:rFonts w:eastAsiaTheme="minorEastAsia" w:cstheme="minorBidi"/>
          <w:noProof/>
          <w:sz w:val="22"/>
          <w:szCs w:val="22"/>
        </w:rPr>
      </w:pPr>
      <w:hyperlink w:anchor="_Toc89240735" w:history="1">
        <w:r w:rsidR="00B9580C" w:rsidRPr="0041576D">
          <w:rPr>
            <w:rStyle w:val="Hyperlinkki"/>
            <w:noProof/>
          </w:rPr>
          <w:t>6.2.4.5</w:t>
        </w:r>
        <w:r w:rsidR="00B9580C">
          <w:rPr>
            <w:rFonts w:eastAsiaTheme="minorEastAsia" w:cstheme="minorBidi"/>
            <w:noProof/>
            <w:sz w:val="22"/>
            <w:szCs w:val="22"/>
          </w:rPr>
          <w:tab/>
        </w:r>
        <w:r w:rsidR="00B9580C" w:rsidRPr="0041576D">
          <w:rPr>
            <w:rStyle w:val="Hyperlinkki"/>
            <w:noProof/>
          </w:rPr>
          <w:t>Erimielisyyksien ratkaiseminen</w:t>
        </w:r>
        <w:r w:rsidR="00B9580C">
          <w:rPr>
            <w:noProof/>
            <w:webHidden/>
          </w:rPr>
          <w:tab/>
        </w:r>
        <w:r w:rsidR="00B9580C">
          <w:rPr>
            <w:noProof/>
            <w:webHidden/>
          </w:rPr>
          <w:fldChar w:fldCharType="begin"/>
        </w:r>
        <w:r w:rsidR="00B9580C">
          <w:rPr>
            <w:noProof/>
            <w:webHidden/>
          </w:rPr>
          <w:instrText xml:space="preserve"> PAGEREF _Toc89240735 \h </w:instrText>
        </w:r>
        <w:r w:rsidR="00B9580C">
          <w:rPr>
            <w:noProof/>
            <w:webHidden/>
          </w:rPr>
        </w:r>
        <w:r w:rsidR="00B9580C">
          <w:rPr>
            <w:noProof/>
            <w:webHidden/>
          </w:rPr>
          <w:fldChar w:fldCharType="separate"/>
        </w:r>
        <w:r w:rsidR="00B9580C">
          <w:rPr>
            <w:noProof/>
            <w:webHidden/>
          </w:rPr>
          <w:t>15</w:t>
        </w:r>
        <w:r w:rsidR="00B9580C">
          <w:rPr>
            <w:noProof/>
            <w:webHidden/>
          </w:rPr>
          <w:fldChar w:fldCharType="end"/>
        </w:r>
      </w:hyperlink>
    </w:p>
    <w:p w14:paraId="2EA9E31E" w14:textId="40025D43" w:rsidR="00B9580C" w:rsidRDefault="00EC019D">
      <w:pPr>
        <w:pStyle w:val="Sisluet4"/>
        <w:tabs>
          <w:tab w:val="left" w:pos="1540"/>
          <w:tab w:val="right" w:leader="underscore" w:pos="10196"/>
        </w:tabs>
        <w:rPr>
          <w:rFonts w:eastAsiaTheme="minorEastAsia" w:cstheme="minorBidi"/>
          <w:noProof/>
          <w:sz w:val="22"/>
          <w:szCs w:val="22"/>
        </w:rPr>
      </w:pPr>
      <w:hyperlink w:anchor="_Toc89240736" w:history="1">
        <w:r w:rsidR="00B9580C" w:rsidRPr="0041576D">
          <w:rPr>
            <w:rStyle w:val="Hyperlinkki"/>
            <w:noProof/>
          </w:rPr>
          <w:t>6.2.4.6</w:t>
        </w:r>
        <w:r w:rsidR="00B9580C">
          <w:rPr>
            <w:rFonts w:eastAsiaTheme="minorEastAsia" w:cstheme="minorBidi"/>
            <w:noProof/>
            <w:sz w:val="22"/>
            <w:szCs w:val="22"/>
          </w:rPr>
          <w:tab/>
        </w:r>
        <w:r w:rsidR="00B9580C" w:rsidRPr="0041576D">
          <w:rPr>
            <w:rStyle w:val="Hyperlinkki"/>
            <w:noProof/>
          </w:rPr>
          <w:t>Poikkeustilanteet</w:t>
        </w:r>
        <w:r w:rsidR="00B9580C">
          <w:rPr>
            <w:noProof/>
            <w:webHidden/>
          </w:rPr>
          <w:tab/>
        </w:r>
        <w:r w:rsidR="00B9580C">
          <w:rPr>
            <w:noProof/>
            <w:webHidden/>
          </w:rPr>
          <w:fldChar w:fldCharType="begin"/>
        </w:r>
        <w:r w:rsidR="00B9580C">
          <w:rPr>
            <w:noProof/>
            <w:webHidden/>
          </w:rPr>
          <w:instrText xml:space="preserve"> PAGEREF _Toc89240736 \h </w:instrText>
        </w:r>
        <w:r w:rsidR="00B9580C">
          <w:rPr>
            <w:noProof/>
            <w:webHidden/>
          </w:rPr>
        </w:r>
        <w:r w:rsidR="00B9580C">
          <w:rPr>
            <w:noProof/>
            <w:webHidden/>
          </w:rPr>
          <w:fldChar w:fldCharType="separate"/>
        </w:r>
        <w:r w:rsidR="00B9580C">
          <w:rPr>
            <w:noProof/>
            <w:webHidden/>
          </w:rPr>
          <w:t>15</w:t>
        </w:r>
        <w:r w:rsidR="00B9580C">
          <w:rPr>
            <w:noProof/>
            <w:webHidden/>
          </w:rPr>
          <w:fldChar w:fldCharType="end"/>
        </w:r>
      </w:hyperlink>
    </w:p>
    <w:p w14:paraId="467AB7C3" w14:textId="78C8A82B" w:rsidR="00B9580C" w:rsidRDefault="00EC019D">
      <w:pPr>
        <w:pStyle w:val="Sisluet3"/>
        <w:tabs>
          <w:tab w:val="left" w:pos="1100"/>
          <w:tab w:val="right" w:leader="underscore" w:pos="10196"/>
        </w:tabs>
        <w:rPr>
          <w:rFonts w:eastAsiaTheme="minorEastAsia" w:cstheme="minorBidi"/>
          <w:noProof/>
          <w:sz w:val="22"/>
          <w:szCs w:val="22"/>
        </w:rPr>
      </w:pPr>
      <w:hyperlink w:anchor="_Toc89240737" w:history="1">
        <w:r w:rsidR="00B9580C" w:rsidRPr="0041576D">
          <w:rPr>
            <w:rStyle w:val="Hyperlinkki"/>
            <w:noProof/>
          </w:rPr>
          <w:t>6.2.5</w:t>
        </w:r>
        <w:r w:rsidR="00B9580C">
          <w:rPr>
            <w:rFonts w:eastAsiaTheme="minorEastAsia" w:cstheme="minorBidi"/>
            <w:noProof/>
            <w:sz w:val="22"/>
            <w:szCs w:val="22"/>
          </w:rPr>
          <w:tab/>
        </w:r>
        <w:r w:rsidR="00B9580C" w:rsidRPr="0041576D">
          <w:rPr>
            <w:rStyle w:val="Hyperlinkki"/>
            <w:noProof/>
          </w:rPr>
          <w:t>Huomioita tietyistä sopimustyypeistä</w:t>
        </w:r>
        <w:r w:rsidR="00B9580C">
          <w:rPr>
            <w:noProof/>
            <w:webHidden/>
          </w:rPr>
          <w:tab/>
        </w:r>
        <w:r w:rsidR="00B9580C">
          <w:rPr>
            <w:noProof/>
            <w:webHidden/>
          </w:rPr>
          <w:fldChar w:fldCharType="begin"/>
        </w:r>
        <w:r w:rsidR="00B9580C">
          <w:rPr>
            <w:noProof/>
            <w:webHidden/>
          </w:rPr>
          <w:instrText xml:space="preserve"> PAGEREF _Toc89240737 \h </w:instrText>
        </w:r>
        <w:r w:rsidR="00B9580C">
          <w:rPr>
            <w:noProof/>
            <w:webHidden/>
          </w:rPr>
        </w:r>
        <w:r w:rsidR="00B9580C">
          <w:rPr>
            <w:noProof/>
            <w:webHidden/>
          </w:rPr>
          <w:fldChar w:fldCharType="separate"/>
        </w:r>
        <w:r w:rsidR="00B9580C">
          <w:rPr>
            <w:noProof/>
            <w:webHidden/>
          </w:rPr>
          <w:t>16</w:t>
        </w:r>
        <w:r w:rsidR="00B9580C">
          <w:rPr>
            <w:noProof/>
            <w:webHidden/>
          </w:rPr>
          <w:fldChar w:fldCharType="end"/>
        </w:r>
      </w:hyperlink>
    </w:p>
    <w:p w14:paraId="6CE880B7" w14:textId="5D78546B" w:rsidR="00B9580C" w:rsidRDefault="00EC019D">
      <w:pPr>
        <w:pStyle w:val="Sisluet4"/>
        <w:tabs>
          <w:tab w:val="left" w:pos="1540"/>
          <w:tab w:val="right" w:leader="underscore" w:pos="10196"/>
        </w:tabs>
        <w:rPr>
          <w:rFonts w:eastAsiaTheme="minorEastAsia" w:cstheme="minorBidi"/>
          <w:noProof/>
          <w:sz w:val="22"/>
          <w:szCs w:val="22"/>
        </w:rPr>
      </w:pPr>
      <w:hyperlink w:anchor="_Toc89240738" w:history="1">
        <w:r w:rsidR="00B9580C" w:rsidRPr="0041576D">
          <w:rPr>
            <w:rStyle w:val="Hyperlinkki"/>
            <w:noProof/>
          </w:rPr>
          <w:t>6.2.5.1</w:t>
        </w:r>
        <w:r w:rsidR="00B9580C">
          <w:rPr>
            <w:rFonts w:eastAsiaTheme="minorEastAsia" w:cstheme="minorBidi"/>
            <w:noProof/>
            <w:sz w:val="22"/>
            <w:szCs w:val="22"/>
          </w:rPr>
          <w:tab/>
        </w:r>
        <w:r w:rsidR="00B9580C" w:rsidRPr="0041576D">
          <w:rPr>
            <w:rStyle w:val="Hyperlinkki"/>
            <w:noProof/>
          </w:rPr>
          <w:t>Terveydenhuollon asiantuntijoita koskevat sopimukset</w:t>
        </w:r>
        <w:r w:rsidR="00B9580C">
          <w:rPr>
            <w:noProof/>
            <w:webHidden/>
          </w:rPr>
          <w:tab/>
        </w:r>
        <w:r w:rsidR="00B9580C">
          <w:rPr>
            <w:noProof/>
            <w:webHidden/>
          </w:rPr>
          <w:fldChar w:fldCharType="begin"/>
        </w:r>
        <w:r w:rsidR="00B9580C">
          <w:rPr>
            <w:noProof/>
            <w:webHidden/>
          </w:rPr>
          <w:instrText xml:space="preserve"> PAGEREF _Toc89240738 \h </w:instrText>
        </w:r>
        <w:r w:rsidR="00B9580C">
          <w:rPr>
            <w:noProof/>
            <w:webHidden/>
          </w:rPr>
        </w:r>
        <w:r w:rsidR="00B9580C">
          <w:rPr>
            <w:noProof/>
            <w:webHidden/>
          </w:rPr>
          <w:fldChar w:fldCharType="separate"/>
        </w:r>
        <w:r w:rsidR="00B9580C">
          <w:rPr>
            <w:noProof/>
            <w:webHidden/>
          </w:rPr>
          <w:t>16</w:t>
        </w:r>
        <w:r w:rsidR="00B9580C">
          <w:rPr>
            <w:noProof/>
            <w:webHidden/>
          </w:rPr>
          <w:fldChar w:fldCharType="end"/>
        </w:r>
      </w:hyperlink>
    </w:p>
    <w:p w14:paraId="2E9ED442" w14:textId="28BB2FAD" w:rsidR="00B9580C" w:rsidRDefault="00EC019D">
      <w:pPr>
        <w:pStyle w:val="Sisluet4"/>
        <w:tabs>
          <w:tab w:val="left" w:pos="1540"/>
          <w:tab w:val="right" w:leader="underscore" w:pos="10196"/>
        </w:tabs>
        <w:rPr>
          <w:rFonts w:eastAsiaTheme="minorEastAsia" w:cstheme="minorBidi"/>
          <w:noProof/>
          <w:sz w:val="22"/>
          <w:szCs w:val="22"/>
        </w:rPr>
      </w:pPr>
      <w:hyperlink w:anchor="_Toc89240739" w:history="1">
        <w:r w:rsidR="00B9580C" w:rsidRPr="0041576D">
          <w:rPr>
            <w:rStyle w:val="Hyperlinkki"/>
            <w:noProof/>
          </w:rPr>
          <w:t>6.2.5.2</w:t>
        </w:r>
        <w:r w:rsidR="00B9580C">
          <w:rPr>
            <w:rFonts w:eastAsiaTheme="minorEastAsia" w:cstheme="minorBidi"/>
            <w:noProof/>
            <w:sz w:val="22"/>
            <w:szCs w:val="22"/>
          </w:rPr>
          <w:tab/>
        </w:r>
        <w:r w:rsidR="00B9580C" w:rsidRPr="0041576D">
          <w:rPr>
            <w:rStyle w:val="Hyperlinkki"/>
            <w:noProof/>
          </w:rPr>
          <w:t>Leasing-sopimukset</w:t>
        </w:r>
        <w:r w:rsidR="00B9580C">
          <w:rPr>
            <w:noProof/>
            <w:webHidden/>
          </w:rPr>
          <w:tab/>
        </w:r>
        <w:r w:rsidR="00B9580C">
          <w:rPr>
            <w:noProof/>
            <w:webHidden/>
          </w:rPr>
          <w:fldChar w:fldCharType="begin"/>
        </w:r>
        <w:r w:rsidR="00B9580C">
          <w:rPr>
            <w:noProof/>
            <w:webHidden/>
          </w:rPr>
          <w:instrText xml:space="preserve"> PAGEREF _Toc89240739 \h </w:instrText>
        </w:r>
        <w:r w:rsidR="00B9580C">
          <w:rPr>
            <w:noProof/>
            <w:webHidden/>
          </w:rPr>
        </w:r>
        <w:r w:rsidR="00B9580C">
          <w:rPr>
            <w:noProof/>
            <w:webHidden/>
          </w:rPr>
          <w:fldChar w:fldCharType="separate"/>
        </w:r>
        <w:r w:rsidR="00B9580C">
          <w:rPr>
            <w:noProof/>
            <w:webHidden/>
          </w:rPr>
          <w:t>17</w:t>
        </w:r>
        <w:r w:rsidR="00B9580C">
          <w:rPr>
            <w:noProof/>
            <w:webHidden/>
          </w:rPr>
          <w:fldChar w:fldCharType="end"/>
        </w:r>
      </w:hyperlink>
    </w:p>
    <w:p w14:paraId="1E41B17C" w14:textId="386CE6AA" w:rsidR="00B9580C" w:rsidRDefault="00EC019D">
      <w:pPr>
        <w:pStyle w:val="Sisluet4"/>
        <w:tabs>
          <w:tab w:val="left" w:pos="1540"/>
          <w:tab w:val="right" w:leader="underscore" w:pos="10196"/>
        </w:tabs>
        <w:rPr>
          <w:rFonts w:eastAsiaTheme="minorEastAsia" w:cstheme="minorBidi"/>
          <w:noProof/>
          <w:sz w:val="22"/>
          <w:szCs w:val="22"/>
        </w:rPr>
      </w:pPr>
      <w:hyperlink w:anchor="_Toc89240740" w:history="1">
        <w:r w:rsidR="00B9580C" w:rsidRPr="0041576D">
          <w:rPr>
            <w:rStyle w:val="Hyperlinkki"/>
            <w:noProof/>
          </w:rPr>
          <w:t>6.2.5.3</w:t>
        </w:r>
        <w:r w:rsidR="00B9580C">
          <w:rPr>
            <w:rFonts w:eastAsiaTheme="minorEastAsia" w:cstheme="minorBidi"/>
            <w:noProof/>
            <w:sz w:val="22"/>
            <w:szCs w:val="22"/>
          </w:rPr>
          <w:tab/>
        </w:r>
        <w:r w:rsidR="00B9580C" w:rsidRPr="0041576D">
          <w:rPr>
            <w:rStyle w:val="Hyperlinkki"/>
            <w:noProof/>
          </w:rPr>
          <w:t>ICT-sopimukset</w:t>
        </w:r>
        <w:r w:rsidR="00B9580C">
          <w:rPr>
            <w:noProof/>
            <w:webHidden/>
          </w:rPr>
          <w:tab/>
        </w:r>
        <w:r w:rsidR="00B9580C">
          <w:rPr>
            <w:noProof/>
            <w:webHidden/>
          </w:rPr>
          <w:fldChar w:fldCharType="begin"/>
        </w:r>
        <w:r w:rsidR="00B9580C">
          <w:rPr>
            <w:noProof/>
            <w:webHidden/>
          </w:rPr>
          <w:instrText xml:space="preserve"> PAGEREF _Toc89240740 \h </w:instrText>
        </w:r>
        <w:r w:rsidR="00B9580C">
          <w:rPr>
            <w:noProof/>
            <w:webHidden/>
          </w:rPr>
        </w:r>
        <w:r w:rsidR="00B9580C">
          <w:rPr>
            <w:noProof/>
            <w:webHidden/>
          </w:rPr>
          <w:fldChar w:fldCharType="separate"/>
        </w:r>
        <w:r w:rsidR="00B9580C">
          <w:rPr>
            <w:noProof/>
            <w:webHidden/>
          </w:rPr>
          <w:t>19</w:t>
        </w:r>
        <w:r w:rsidR="00B9580C">
          <w:rPr>
            <w:noProof/>
            <w:webHidden/>
          </w:rPr>
          <w:fldChar w:fldCharType="end"/>
        </w:r>
      </w:hyperlink>
    </w:p>
    <w:p w14:paraId="59429CCA" w14:textId="66CAA92F" w:rsidR="00B9580C" w:rsidRDefault="00EC019D">
      <w:pPr>
        <w:pStyle w:val="Sisluet4"/>
        <w:tabs>
          <w:tab w:val="left" w:pos="1540"/>
          <w:tab w:val="right" w:leader="underscore" w:pos="10196"/>
        </w:tabs>
        <w:rPr>
          <w:rFonts w:eastAsiaTheme="minorEastAsia" w:cstheme="minorBidi"/>
          <w:noProof/>
          <w:sz w:val="22"/>
          <w:szCs w:val="22"/>
        </w:rPr>
      </w:pPr>
      <w:hyperlink w:anchor="_Toc89240741" w:history="1">
        <w:r w:rsidR="00B9580C" w:rsidRPr="0041576D">
          <w:rPr>
            <w:rStyle w:val="Hyperlinkki"/>
            <w:noProof/>
          </w:rPr>
          <w:t>6.2.5.4</w:t>
        </w:r>
        <w:r w:rsidR="00B9580C">
          <w:rPr>
            <w:rFonts w:eastAsiaTheme="minorEastAsia" w:cstheme="minorBidi"/>
            <w:noProof/>
            <w:sz w:val="22"/>
            <w:szCs w:val="22"/>
          </w:rPr>
          <w:tab/>
        </w:r>
        <w:r w:rsidR="00B9580C" w:rsidRPr="0041576D">
          <w:rPr>
            <w:rStyle w:val="Hyperlinkki"/>
            <w:noProof/>
          </w:rPr>
          <w:t>Kiinteistö- ja laitehuoltosopimukset</w:t>
        </w:r>
        <w:r w:rsidR="00B9580C">
          <w:rPr>
            <w:noProof/>
            <w:webHidden/>
          </w:rPr>
          <w:tab/>
        </w:r>
        <w:r w:rsidR="00B9580C">
          <w:rPr>
            <w:noProof/>
            <w:webHidden/>
          </w:rPr>
          <w:fldChar w:fldCharType="begin"/>
        </w:r>
        <w:r w:rsidR="00B9580C">
          <w:rPr>
            <w:noProof/>
            <w:webHidden/>
          </w:rPr>
          <w:instrText xml:space="preserve"> PAGEREF _Toc89240741 \h </w:instrText>
        </w:r>
        <w:r w:rsidR="00B9580C">
          <w:rPr>
            <w:noProof/>
            <w:webHidden/>
          </w:rPr>
        </w:r>
        <w:r w:rsidR="00B9580C">
          <w:rPr>
            <w:noProof/>
            <w:webHidden/>
          </w:rPr>
          <w:fldChar w:fldCharType="separate"/>
        </w:r>
        <w:r w:rsidR="00B9580C">
          <w:rPr>
            <w:noProof/>
            <w:webHidden/>
          </w:rPr>
          <w:t>21</w:t>
        </w:r>
        <w:r w:rsidR="00B9580C">
          <w:rPr>
            <w:noProof/>
            <w:webHidden/>
          </w:rPr>
          <w:fldChar w:fldCharType="end"/>
        </w:r>
      </w:hyperlink>
    </w:p>
    <w:p w14:paraId="6B85DACE" w14:textId="70F5B1B3" w:rsidR="00B9580C" w:rsidRDefault="00EC019D">
      <w:pPr>
        <w:pStyle w:val="Sisluet3"/>
        <w:tabs>
          <w:tab w:val="left" w:pos="1100"/>
          <w:tab w:val="right" w:leader="underscore" w:pos="10196"/>
        </w:tabs>
        <w:rPr>
          <w:rFonts w:eastAsiaTheme="minorEastAsia" w:cstheme="minorBidi"/>
          <w:noProof/>
          <w:sz w:val="22"/>
          <w:szCs w:val="22"/>
        </w:rPr>
      </w:pPr>
      <w:hyperlink w:anchor="_Toc89240742" w:history="1">
        <w:r w:rsidR="00B9580C" w:rsidRPr="0041576D">
          <w:rPr>
            <w:rStyle w:val="Hyperlinkki"/>
            <w:noProof/>
          </w:rPr>
          <w:t>6.2.6</w:t>
        </w:r>
        <w:r w:rsidR="00B9580C">
          <w:rPr>
            <w:rFonts w:eastAsiaTheme="minorEastAsia" w:cstheme="minorBidi"/>
            <w:noProof/>
            <w:sz w:val="22"/>
            <w:szCs w:val="22"/>
          </w:rPr>
          <w:tab/>
        </w:r>
        <w:r w:rsidR="00B9580C" w:rsidRPr="0041576D">
          <w:rPr>
            <w:rStyle w:val="Hyperlinkki"/>
            <w:noProof/>
          </w:rPr>
          <w:t>Sopimuksen liitteet</w:t>
        </w:r>
        <w:r w:rsidR="00B9580C">
          <w:rPr>
            <w:noProof/>
            <w:webHidden/>
          </w:rPr>
          <w:tab/>
        </w:r>
        <w:r w:rsidR="00B9580C">
          <w:rPr>
            <w:noProof/>
            <w:webHidden/>
          </w:rPr>
          <w:fldChar w:fldCharType="begin"/>
        </w:r>
        <w:r w:rsidR="00B9580C">
          <w:rPr>
            <w:noProof/>
            <w:webHidden/>
          </w:rPr>
          <w:instrText xml:space="preserve"> PAGEREF _Toc89240742 \h </w:instrText>
        </w:r>
        <w:r w:rsidR="00B9580C">
          <w:rPr>
            <w:noProof/>
            <w:webHidden/>
          </w:rPr>
        </w:r>
        <w:r w:rsidR="00B9580C">
          <w:rPr>
            <w:noProof/>
            <w:webHidden/>
          </w:rPr>
          <w:fldChar w:fldCharType="separate"/>
        </w:r>
        <w:r w:rsidR="00B9580C">
          <w:rPr>
            <w:noProof/>
            <w:webHidden/>
          </w:rPr>
          <w:t>23</w:t>
        </w:r>
        <w:r w:rsidR="00B9580C">
          <w:rPr>
            <w:noProof/>
            <w:webHidden/>
          </w:rPr>
          <w:fldChar w:fldCharType="end"/>
        </w:r>
      </w:hyperlink>
    </w:p>
    <w:p w14:paraId="0928007C" w14:textId="67B4B34F" w:rsidR="00B9580C" w:rsidRDefault="00EC019D">
      <w:pPr>
        <w:pStyle w:val="Sisluet2"/>
        <w:tabs>
          <w:tab w:val="left" w:pos="880"/>
          <w:tab w:val="right" w:leader="underscore" w:pos="10196"/>
        </w:tabs>
        <w:rPr>
          <w:rFonts w:eastAsiaTheme="minorEastAsia" w:cstheme="minorBidi"/>
          <w:b w:val="0"/>
          <w:bCs w:val="0"/>
          <w:noProof/>
        </w:rPr>
      </w:pPr>
      <w:hyperlink w:anchor="_Toc89240743" w:history="1">
        <w:r w:rsidR="00B9580C" w:rsidRPr="0041576D">
          <w:rPr>
            <w:rStyle w:val="Hyperlinkki"/>
            <w:noProof/>
          </w:rPr>
          <w:t>6.3</w:t>
        </w:r>
        <w:r w:rsidR="00B9580C">
          <w:rPr>
            <w:rFonts w:eastAsiaTheme="minorEastAsia" w:cstheme="minorBidi"/>
            <w:b w:val="0"/>
            <w:bCs w:val="0"/>
            <w:noProof/>
          </w:rPr>
          <w:tab/>
        </w:r>
        <w:r w:rsidR="00B9580C" w:rsidRPr="0041576D">
          <w:rPr>
            <w:rStyle w:val="Hyperlinkki"/>
            <w:noProof/>
          </w:rPr>
          <w:t>Sopimuksen hyväksyminen ja allekirjoittaminen</w:t>
        </w:r>
        <w:r w:rsidR="00B9580C">
          <w:rPr>
            <w:noProof/>
            <w:webHidden/>
          </w:rPr>
          <w:tab/>
        </w:r>
        <w:r w:rsidR="00B9580C">
          <w:rPr>
            <w:noProof/>
            <w:webHidden/>
          </w:rPr>
          <w:fldChar w:fldCharType="begin"/>
        </w:r>
        <w:r w:rsidR="00B9580C">
          <w:rPr>
            <w:noProof/>
            <w:webHidden/>
          </w:rPr>
          <w:instrText xml:space="preserve"> PAGEREF _Toc89240743 \h </w:instrText>
        </w:r>
        <w:r w:rsidR="00B9580C">
          <w:rPr>
            <w:noProof/>
            <w:webHidden/>
          </w:rPr>
        </w:r>
        <w:r w:rsidR="00B9580C">
          <w:rPr>
            <w:noProof/>
            <w:webHidden/>
          </w:rPr>
          <w:fldChar w:fldCharType="separate"/>
        </w:r>
        <w:r w:rsidR="00B9580C">
          <w:rPr>
            <w:noProof/>
            <w:webHidden/>
          </w:rPr>
          <w:t>23</w:t>
        </w:r>
        <w:r w:rsidR="00B9580C">
          <w:rPr>
            <w:noProof/>
            <w:webHidden/>
          </w:rPr>
          <w:fldChar w:fldCharType="end"/>
        </w:r>
      </w:hyperlink>
    </w:p>
    <w:p w14:paraId="5EA73B09" w14:textId="1DDBC676" w:rsidR="00B9580C" w:rsidRDefault="00EC019D">
      <w:pPr>
        <w:pStyle w:val="Sisluet3"/>
        <w:tabs>
          <w:tab w:val="left" w:pos="1100"/>
          <w:tab w:val="right" w:leader="underscore" w:pos="10196"/>
        </w:tabs>
        <w:rPr>
          <w:rFonts w:eastAsiaTheme="minorEastAsia" w:cstheme="minorBidi"/>
          <w:noProof/>
          <w:sz w:val="22"/>
          <w:szCs w:val="22"/>
        </w:rPr>
      </w:pPr>
      <w:hyperlink w:anchor="_Toc89240744" w:history="1">
        <w:r w:rsidR="00B9580C" w:rsidRPr="0041576D">
          <w:rPr>
            <w:rStyle w:val="Hyperlinkki"/>
            <w:noProof/>
          </w:rPr>
          <w:t>6.3.1</w:t>
        </w:r>
        <w:r w:rsidR="00B9580C">
          <w:rPr>
            <w:rFonts w:eastAsiaTheme="minorEastAsia" w:cstheme="minorBidi"/>
            <w:noProof/>
            <w:sz w:val="22"/>
            <w:szCs w:val="22"/>
          </w:rPr>
          <w:tab/>
        </w:r>
        <w:r w:rsidR="00B9580C" w:rsidRPr="0041576D">
          <w:rPr>
            <w:rStyle w:val="Hyperlinkki"/>
            <w:noProof/>
          </w:rPr>
          <w:t>Toimivalta</w:t>
        </w:r>
        <w:r w:rsidR="00B9580C">
          <w:rPr>
            <w:noProof/>
            <w:webHidden/>
          </w:rPr>
          <w:tab/>
        </w:r>
        <w:r w:rsidR="00B9580C">
          <w:rPr>
            <w:noProof/>
            <w:webHidden/>
          </w:rPr>
          <w:fldChar w:fldCharType="begin"/>
        </w:r>
        <w:r w:rsidR="00B9580C">
          <w:rPr>
            <w:noProof/>
            <w:webHidden/>
          </w:rPr>
          <w:instrText xml:space="preserve"> PAGEREF _Toc89240744 \h </w:instrText>
        </w:r>
        <w:r w:rsidR="00B9580C">
          <w:rPr>
            <w:noProof/>
            <w:webHidden/>
          </w:rPr>
        </w:r>
        <w:r w:rsidR="00B9580C">
          <w:rPr>
            <w:noProof/>
            <w:webHidden/>
          </w:rPr>
          <w:fldChar w:fldCharType="separate"/>
        </w:r>
        <w:r w:rsidR="00B9580C">
          <w:rPr>
            <w:noProof/>
            <w:webHidden/>
          </w:rPr>
          <w:t>23</w:t>
        </w:r>
        <w:r w:rsidR="00B9580C">
          <w:rPr>
            <w:noProof/>
            <w:webHidden/>
          </w:rPr>
          <w:fldChar w:fldCharType="end"/>
        </w:r>
      </w:hyperlink>
    </w:p>
    <w:p w14:paraId="5090A5A1" w14:textId="436490D6" w:rsidR="00B9580C" w:rsidRDefault="00EC019D">
      <w:pPr>
        <w:pStyle w:val="Sisluet3"/>
        <w:tabs>
          <w:tab w:val="left" w:pos="1100"/>
          <w:tab w:val="right" w:leader="underscore" w:pos="10196"/>
        </w:tabs>
        <w:rPr>
          <w:rFonts w:eastAsiaTheme="minorEastAsia" w:cstheme="minorBidi"/>
          <w:noProof/>
          <w:sz w:val="22"/>
          <w:szCs w:val="22"/>
        </w:rPr>
      </w:pPr>
      <w:hyperlink w:anchor="_Toc89240745" w:history="1">
        <w:r w:rsidR="00B9580C" w:rsidRPr="0041576D">
          <w:rPr>
            <w:rStyle w:val="Hyperlinkki"/>
            <w:noProof/>
          </w:rPr>
          <w:t>6.3.2</w:t>
        </w:r>
        <w:r w:rsidR="00B9580C">
          <w:rPr>
            <w:rFonts w:eastAsiaTheme="minorEastAsia" w:cstheme="minorBidi"/>
            <w:noProof/>
            <w:sz w:val="22"/>
            <w:szCs w:val="22"/>
          </w:rPr>
          <w:tab/>
        </w:r>
        <w:r w:rsidR="00B9580C" w:rsidRPr="0041576D">
          <w:rPr>
            <w:rStyle w:val="Hyperlinkki"/>
            <w:noProof/>
          </w:rPr>
          <w:t>Allekirjoittaminen</w:t>
        </w:r>
        <w:r w:rsidR="00B9580C">
          <w:rPr>
            <w:noProof/>
            <w:webHidden/>
          </w:rPr>
          <w:tab/>
        </w:r>
        <w:r w:rsidR="00B9580C">
          <w:rPr>
            <w:noProof/>
            <w:webHidden/>
          </w:rPr>
          <w:fldChar w:fldCharType="begin"/>
        </w:r>
        <w:r w:rsidR="00B9580C">
          <w:rPr>
            <w:noProof/>
            <w:webHidden/>
          </w:rPr>
          <w:instrText xml:space="preserve"> PAGEREF _Toc89240745 \h </w:instrText>
        </w:r>
        <w:r w:rsidR="00B9580C">
          <w:rPr>
            <w:noProof/>
            <w:webHidden/>
          </w:rPr>
        </w:r>
        <w:r w:rsidR="00B9580C">
          <w:rPr>
            <w:noProof/>
            <w:webHidden/>
          </w:rPr>
          <w:fldChar w:fldCharType="separate"/>
        </w:r>
        <w:r w:rsidR="00B9580C">
          <w:rPr>
            <w:noProof/>
            <w:webHidden/>
          </w:rPr>
          <w:t>24</w:t>
        </w:r>
        <w:r w:rsidR="00B9580C">
          <w:rPr>
            <w:noProof/>
            <w:webHidden/>
          </w:rPr>
          <w:fldChar w:fldCharType="end"/>
        </w:r>
      </w:hyperlink>
    </w:p>
    <w:p w14:paraId="582EF7C4" w14:textId="201D32A1" w:rsidR="00B9580C" w:rsidRDefault="00EC019D">
      <w:pPr>
        <w:pStyle w:val="Sisluet3"/>
        <w:tabs>
          <w:tab w:val="left" w:pos="1100"/>
          <w:tab w:val="right" w:leader="underscore" w:pos="10196"/>
        </w:tabs>
        <w:rPr>
          <w:rFonts w:eastAsiaTheme="minorEastAsia" w:cstheme="minorBidi"/>
          <w:noProof/>
          <w:sz w:val="22"/>
          <w:szCs w:val="22"/>
        </w:rPr>
      </w:pPr>
      <w:hyperlink w:anchor="_Toc89240746" w:history="1">
        <w:r w:rsidR="00B9580C" w:rsidRPr="0041576D">
          <w:rPr>
            <w:rStyle w:val="Hyperlinkki"/>
            <w:noProof/>
          </w:rPr>
          <w:t>6.3.3</w:t>
        </w:r>
        <w:r w:rsidR="00B9580C">
          <w:rPr>
            <w:rFonts w:eastAsiaTheme="minorEastAsia" w:cstheme="minorBidi"/>
            <w:noProof/>
            <w:sz w:val="22"/>
            <w:szCs w:val="22"/>
          </w:rPr>
          <w:tab/>
        </w:r>
        <w:r w:rsidR="00B9580C" w:rsidRPr="0041576D">
          <w:rPr>
            <w:rStyle w:val="Hyperlinkki"/>
            <w:noProof/>
          </w:rPr>
          <w:t>Toimivallan ylitys</w:t>
        </w:r>
        <w:r w:rsidR="00B9580C">
          <w:rPr>
            <w:noProof/>
            <w:webHidden/>
          </w:rPr>
          <w:tab/>
        </w:r>
        <w:r w:rsidR="00B9580C">
          <w:rPr>
            <w:noProof/>
            <w:webHidden/>
          </w:rPr>
          <w:fldChar w:fldCharType="begin"/>
        </w:r>
        <w:r w:rsidR="00B9580C">
          <w:rPr>
            <w:noProof/>
            <w:webHidden/>
          </w:rPr>
          <w:instrText xml:space="preserve"> PAGEREF _Toc89240746 \h </w:instrText>
        </w:r>
        <w:r w:rsidR="00B9580C">
          <w:rPr>
            <w:noProof/>
            <w:webHidden/>
          </w:rPr>
        </w:r>
        <w:r w:rsidR="00B9580C">
          <w:rPr>
            <w:noProof/>
            <w:webHidden/>
          </w:rPr>
          <w:fldChar w:fldCharType="separate"/>
        </w:r>
        <w:r w:rsidR="00B9580C">
          <w:rPr>
            <w:noProof/>
            <w:webHidden/>
          </w:rPr>
          <w:t>25</w:t>
        </w:r>
        <w:r w:rsidR="00B9580C">
          <w:rPr>
            <w:noProof/>
            <w:webHidden/>
          </w:rPr>
          <w:fldChar w:fldCharType="end"/>
        </w:r>
      </w:hyperlink>
    </w:p>
    <w:p w14:paraId="1CE3F1B9" w14:textId="493F30B5" w:rsidR="00B9580C" w:rsidRDefault="00EC019D">
      <w:pPr>
        <w:pStyle w:val="Sisluet3"/>
        <w:tabs>
          <w:tab w:val="left" w:pos="1100"/>
          <w:tab w:val="right" w:leader="underscore" w:pos="10196"/>
        </w:tabs>
        <w:rPr>
          <w:rFonts w:eastAsiaTheme="minorEastAsia" w:cstheme="minorBidi"/>
          <w:noProof/>
          <w:sz w:val="22"/>
          <w:szCs w:val="22"/>
        </w:rPr>
      </w:pPr>
      <w:hyperlink w:anchor="_Toc89240747" w:history="1">
        <w:r w:rsidR="00B9580C" w:rsidRPr="0041576D">
          <w:rPr>
            <w:rStyle w:val="Hyperlinkki"/>
            <w:noProof/>
          </w:rPr>
          <w:t>6.3.4</w:t>
        </w:r>
        <w:r w:rsidR="00B9580C">
          <w:rPr>
            <w:rFonts w:eastAsiaTheme="minorEastAsia" w:cstheme="minorBidi"/>
            <w:noProof/>
            <w:sz w:val="22"/>
            <w:szCs w:val="22"/>
          </w:rPr>
          <w:tab/>
        </w:r>
        <w:r w:rsidR="00B9580C" w:rsidRPr="0041576D">
          <w:rPr>
            <w:rStyle w:val="Hyperlinkki"/>
            <w:noProof/>
          </w:rPr>
          <w:t>Sopimuksen tallentaminen</w:t>
        </w:r>
        <w:r w:rsidR="00B9580C">
          <w:rPr>
            <w:noProof/>
            <w:webHidden/>
          </w:rPr>
          <w:tab/>
        </w:r>
        <w:r w:rsidR="00B9580C">
          <w:rPr>
            <w:noProof/>
            <w:webHidden/>
          </w:rPr>
          <w:fldChar w:fldCharType="begin"/>
        </w:r>
        <w:r w:rsidR="00B9580C">
          <w:rPr>
            <w:noProof/>
            <w:webHidden/>
          </w:rPr>
          <w:instrText xml:space="preserve"> PAGEREF _Toc89240747 \h </w:instrText>
        </w:r>
        <w:r w:rsidR="00B9580C">
          <w:rPr>
            <w:noProof/>
            <w:webHidden/>
          </w:rPr>
        </w:r>
        <w:r w:rsidR="00B9580C">
          <w:rPr>
            <w:noProof/>
            <w:webHidden/>
          </w:rPr>
          <w:fldChar w:fldCharType="separate"/>
        </w:r>
        <w:r w:rsidR="00B9580C">
          <w:rPr>
            <w:noProof/>
            <w:webHidden/>
          </w:rPr>
          <w:t>25</w:t>
        </w:r>
        <w:r w:rsidR="00B9580C">
          <w:rPr>
            <w:noProof/>
            <w:webHidden/>
          </w:rPr>
          <w:fldChar w:fldCharType="end"/>
        </w:r>
      </w:hyperlink>
    </w:p>
    <w:p w14:paraId="6FBCFFAD" w14:textId="15086F77" w:rsidR="00B9580C" w:rsidRDefault="00EC019D">
      <w:pPr>
        <w:pStyle w:val="Sisluet2"/>
        <w:tabs>
          <w:tab w:val="left" w:pos="880"/>
          <w:tab w:val="right" w:leader="underscore" w:pos="10196"/>
        </w:tabs>
        <w:rPr>
          <w:rFonts w:eastAsiaTheme="minorEastAsia" w:cstheme="minorBidi"/>
          <w:b w:val="0"/>
          <w:bCs w:val="0"/>
          <w:noProof/>
        </w:rPr>
      </w:pPr>
      <w:hyperlink w:anchor="_Toc89240748" w:history="1">
        <w:r w:rsidR="00B9580C" w:rsidRPr="0041576D">
          <w:rPr>
            <w:rStyle w:val="Hyperlinkki"/>
            <w:noProof/>
          </w:rPr>
          <w:t>6.4</w:t>
        </w:r>
        <w:r w:rsidR="00B9580C">
          <w:rPr>
            <w:rFonts w:eastAsiaTheme="minorEastAsia" w:cstheme="minorBidi"/>
            <w:b w:val="0"/>
            <w:bCs w:val="0"/>
            <w:noProof/>
          </w:rPr>
          <w:tab/>
        </w:r>
        <w:r w:rsidR="00B9580C" w:rsidRPr="0041576D">
          <w:rPr>
            <w:rStyle w:val="Hyperlinkki"/>
            <w:noProof/>
          </w:rPr>
          <w:t>Sopimuskausi ja sopimuksen toimeenpano</w:t>
        </w:r>
        <w:r w:rsidR="00B9580C">
          <w:rPr>
            <w:noProof/>
            <w:webHidden/>
          </w:rPr>
          <w:tab/>
        </w:r>
        <w:r w:rsidR="00B9580C">
          <w:rPr>
            <w:noProof/>
            <w:webHidden/>
          </w:rPr>
          <w:fldChar w:fldCharType="begin"/>
        </w:r>
        <w:r w:rsidR="00B9580C">
          <w:rPr>
            <w:noProof/>
            <w:webHidden/>
          </w:rPr>
          <w:instrText xml:space="preserve"> PAGEREF _Toc89240748 \h </w:instrText>
        </w:r>
        <w:r w:rsidR="00B9580C">
          <w:rPr>
            <w:noProof/>
            <w:webHidden/>
          </w:rPr>
        </w:r>
        <w:r w:rsidR="00B9580C">
          <w:rPr>
            <w:noProof/>
            <w:webHidden/>
          </w:rPr>
          <w:fldChar w:fldCharType="separate"/>
        </w:r>
        <w:r w:rsidR="00B9580C">
          <w:rPr>
            <w:noProof/>
            <w:webHidden/>
          </w:rPr>
          <w:t>26</w:t>
        </w:r>
        <w:r w:rsidR="00B9580C">
          <w:rPr>
            <w:noProof/>
            <w:webHidden/>
          </w:rPr>
          <w:fldChar w:fldCharType="end"/>
        </w:r>
      </w:hyperlink>
    </w:p>
    <w:p w14:paraId="40A975E6" w14:textId="3B5C237C" w:rsidR="00B9580C" w:rsidRDefault="00EC019D">
      <w:pPr>
        <w:pStyle w:val="Sisluet3"/>
        <w:tabs>
          <w:tab w:val="left" w:pos="1100"/>
          <w:tab w:val="right" w:leader="underscore" w:pos="10196"/>
        </w:tabs>
        <w:rPr>
          <w:rFonts w:eastAsiaTheme="minorEastAsia" w:cstheme="minorBidi"/>
          <w:noProof/>
          <w:sz w:val="22"/>
          <w:szCs w:val="22"/>
        </w:rPr>
      </w:pPr>
      <w:hyperlink w:anchor="_Toc89240749" w:history="1">
        <w:r w:rsidR="00B9580C" w:rsidRPr="0041576D">
          <w:rPr>
            <w:rStyle w:val="Hyperlinkki"/>
            <w:noProof/>
          </w:rPr>
          <w:t>6.4.1</w:t>
        </w:r>
        <w:r w:rsidR="00B9580C">
          <w:rPr>
            <w:rFonts w:eastAsiaTheme="minorEastAsia" w:cstheme="minorBidi"/>
            <w:noProof/>
            <w:sz w:val="22"/>
            <w:szCs w:val="22"/>
          </w:rPr>
          <w:tab/>
        </w:r>
        <w:r w:rsidR="00B9580C" w:rsidRPr="0041576D">
          <w:rPr>
            <w:rStyle w:val="Hyperlinkki"/>
            <w:noProof/>
          </w:rPr>
          <w:t>Sopimuksen seuranta ja valvonta</w:t>
        </w:r>
        <w:r w:rsidR="00B9580C">
          <w:rPr>
            <w:noProof/>
            <w:webHidden/>
          </w:rPr>
          <w:tab/>
        </w:r>
        <w:r w:rsidR="00B9580C">
          <w:rPr>
            <w:noProof/>
            <w:webHidden/>
          </w:rPr>
          <w:fldChar w:fldCharType="begin"/>
        </w:r>
        <w:r w:rsidR="00B9580C">
          <w:rPr>
            <w:noProof/>
            <w:webHidden/>
          </w:rPr>
          <w:instrText xml:space="preserve"> PAGEREF _Toc89240749 \h </w:instrText>
        </w:r>
        <w:r w:rsidR="00B9580C">
          <w:rPr>
            <w:noProof/>
            <w:webHidden/>
          </w:rPr>
        </w:r>
        <w:r w:rsidR="00B9580C">
          <w:rPr>
            <w:noProof/>
            <w:webHidden/>
          </w:rPr>
          <w:fldChar w:fldCharType="separate"/>
        </w:r>
        <w:r w:rsidR="00B9580C">
          <w:rPr>
            <w:noProof/>
            <w:webHidden/>
          </w:rPr>
          <w:t>26</w:t>
        </w:r>
        <w:r w:rsidR="00B9580C">
          <w:rPr>
            <w:noProof/>
            <w:webHidden/>
          </w:rPr>
          <w:fldChar w:fldCharType="end"/>
        </w:r>
      </w:hyperlink>
    </w:p>
    <w:p w14:paraId="401CE1AE" w14:textId="624B860E" w:rsidR="00B9580C" w:rsidRDefault="00EC019D">
      <w:pPr>
        <w:pStyle w:val="Sisluet3"/>
        <w:tabs>
          <w:tab w:val="left" w:pos="1100"/>
          <w:tab w:val="right" w:leader="underscore" w:pos="10196"/>
        </w:tabs>
        <w:rPr>
          <w:rFonts w:eastAsiaTheme="minorEastAsia" w:cstheme="minorBidi"/>
          <w:noProof/>
          <w:sz w:val="22"/>
          <w:szCs w:val="22"/>
        </w:rPr>
      </w:pPr>
      <w:hyperlink w:anchor="_Toc89240750" w:history="1">
        <w:r w:rsidR="00B9580C" w:rsidRPr="0041576D">
          <w:rPr>
            <w:rStyle w:val="Hyperlinkki"/>
            <w:noProof/>
          </w:rPr>
          <w:t>6.4.2</w:t>
        </w:r>
        <w:r w:rsidR="00B9580C">
          <w:rPr>
            <w:rFonts w:eastAsiaTheme="minorEastAsia" w:cstheme="minorBidi"/>
            <w:noProof/>
            <w:sz w:val="22"/>
            <w:szCs w:val="22"/>
          </w:rPr>
          <w:tab/>
        </w:r>
        <w:r w:rsidR="00B9580C" w:rsidRPr="0041576D">
          <w:rPr>
            <w:rStyle w:val="Hyperlinkki"/>
            <w:noProof/>
          </w:rPr>
          <w:t>Sopimuksen muuttaminen</w:t>
        </w:r>
        <w:r w:rsidR="00B9580C">
          <w:rPr>
            <w:noProof/>
            <w:webHidden/>
          </w:rPr>
          <w:tab/>
        </w:r>
        <w:r w:rsidR="00B9580C">
          <w:rPr>
            <w:noProof/>
            <w:webHidden/>
          </w:rPr>
          <w:fldChar w:fldCharType="begin"/>
        </w:r>
        <w:r w:rsidR="00B9580C">
          <w:rPr>
            <w:noProof/>
            <w:webHidden/>
          </w:rPr>
          <w:instrText xml:space="preserve"> PAGEREF _Toc89240750 \h </w:instrText>
        </w:r>
        <w:r w:rsidR="00B9580C">
          <w:rPr>
            <w:noProof/>
            <w:webHidden/>
          </w:rPr>
        </w:r>
        <w:r w:rsidR="00B9580C">
          <w:rPr>
            <w:noProof/>
            <w:webHidden/>
          </w:rPr>
          <w:fldChar w:fldCharType="separate"/>
        </w:r>
        <w:r w:rsidR="00B9580C">
          <w:rPr>
            <w:noProof/>
            <w:webHidden/>
          </w:rPr>
          <w:t>26</w:t>
        </w:r>
        <w:r w:rsidR="00B9580C">
          <w:rPr>
            <w:noProof/>
            <w:webHidden/>
          </w:rPr>
          <w:fldChar w:fldCharType="end"/>
        </w:r>
      </w:hyperlink>
    </w:p>
    <w:p w14:paraId="2F0AA3FB" w14:textId="2143239E" w:rsidR="00B9580C" w:rsidRDefault="00EC019D">
      <w:pPr>
        <w:pStyle w:val="Sisluet4"/>
        <w:tabs>
          <w:tab w:val="left" w:pos="1540"/>
          <w:tab w:val="right" w:leader="underscore" w:pos="10196"/>
        </w:tabs>
        <w:rPr>
          <w:rFonts w:eastAsiaTheme="minorEastAsia" w:cstheme="minorBidi"/>
          <w:noProof/>
          <w:sz w:val="22"/>
          <w:szCs w:val="22"/>
        </w:rPr>
      </w:pPr>
      <w:hyperlink w:anchor="_Toc89240751" w:history="1">
        <w:r w:rsidR="00B9580C" w:rsidRPr="0041576D">
          <w:rPr>
            <w:rStyle w:val="Hyperlinkki"/>
            <w:noProof/>
          </w:rPr>
          <w:t>6.4.2.1</w:t>
        </w:r>
        <w:r w:rsidR="00B9580C">
          <w:rPr>
            <w:rFonts w:eastAsiaTheme="minorEastAsia" w:cstheme="minorBidi"/>
            <w:noProof/>
            <w:sz w:val="22"/>
            <w:szCs w:val="22"/>
          </w:rPr>
          <w:tab/>
        </w:r>
        <w:r w:rsidR="00B9580C" w:rsidRPr="0041576D">
          <w:rPr>
            <w:rStyle w:val="Hyperlinkki"/>
            <w:noProof/>
          </w:rPr>
          <w:t>Muutokset hankintasopimuksissa</w:t>
        </w:r>
        <w:r w:rsidR="00B9580C">
          <w:rPr>
            <w:noProof/>
            <w:webHidden/>
          </w:rPr>
          <w:tab/>
        </w:r>
        <w:r w:rsidR="00B9580C">
          <w:rPr>
            <w:noProof/>
            <w:webHidden/>
          </w:rPr>
          <w:fldChar w:fldCharType="begin"/>
        </w:r>
        <w:r w:rsidR="00B9580C">
          <w:rPr>
            <w:noProof/>
            <w:webHidden/>
          </w:rPr>
          <w:instrText xml:space="preserve"> PAGEREF _Toc89240751 \h </w:instrText>
        </w:r>
        <w:r w:rsidR="00B9580C">
          <w:rPr>
            <w:noProof/>
            <w:webHidden/>
          </w:rPr>
        </w:r>
        <w:r w:rsidR="00B9580C">
          <w:rPr>
            <w:noProof/>
            <w:webHidden/>
          </w:rPr>
          <w:fldChar w:fldCharType="separate"/>
        </w:r>
        <w:r w:rsidR="00B9580C">
          <w:rPr>
            <w:noProof/>
            <w:webHidden/>
          </w:rPr>
          <w:t>27</w:t>
        </w:r>
        <w:r w:rsidR="00B9580C">
          <w:rPr>
            <w:noProof/>
            <w:webHidden/>
          </w:rPr>
          <w:fldChar w:fldCharType="end"/>
        </w:r>
      </w:hyperlink>
    </w:p>
    <w:p w14:paraId="4641B0DF" w14:textId="6B10361A" w:rsidR="00B9580C" w:rsidRDefault="00EC019D">
      <w:pPr>
        <w:pStyle w:val="Sisluet4"/>
        <w:tabs>
          <w:tab w:val="left" w:pos="1540"/>
          <w:tab w:val="right" w:leader="underscore" w:pos="10196"/>
        </w:tabs>
        <w:rPr>
          <w:rFonts w:eastAsiaTheme="minorEastAsia" w:cstheme="minorBidi"/>
          <w:noProof/>
          <w:sz w:val="22"/>
          <w:szCs w:val="22"/>
        </w:rPr>
      </w:pPr>
      <w:hyperlink w:anchor="_Toc89240752" w:history="1">
        <w:r w:rsidR="00B9580C" w:rsidRPr="0041576D">
          <w:rPr>
            <w:rStyle w:val="Hyperlinkki"/>
            <w:noProof/>
          </w:rPr>
          <w:t>6.4.2.2</w:t>
        </w:r>
        <w:r w:rsidR="00B9580C">
          <w:rPr>
            <w:rFonts w:eastAsiaTheme="minorEastAsia" w:cstheme="minorBidi"/>
            <w:noProof/>
            <w:sz w:val="22"/>
            <w:szCs w:val="22"/>
          </w:rPr>
          <w:tab/>
        </w:r>
        <w:r w:rsidR="00B9580C" w:rsidRPr="0041576D">
          <w:rPr>
            <w:rStyle w:val="Hyperlinkki"/>
            <w:noProof/>
          </w:rPr>
          <w:t>Hintamuutokset</w:t>
        </w:r>
        <w:r w:rsidR="00B9580C">
          <w:rPr>
            <w:noProof/>
            <w:webHidden/>
          </w:rPr>
          <w:tab/>
        </w:r>
        <w:r w:rsidR="00B9580C">
          <w:rPr>
            <w:noProof/>
            <w:webHidden/>
          </w:rPr>
          <w:fldChar w:fldCharType="begin"/>
        </w:r>
        <w:r w:rsidR="00B9580C">
          <w:rPr>
            <w:noProof/>
            <w:webHidden/>
          </w:rPr>
          <w:instrText xml:space="preserve"> PAGEREF _Toc89240752 \h </w:instrText>
        </w:r>
        <w:r w:rsidR="00B9580C">
          <w:rPr>
            <w:noProof/>
            <w:webHidden/>
          </w:rPr>
        </w:r>
        <w:r w:rsidR="00B9580C">
          <w:rPr>
            <w:noProof/>
            <w:webHidden/>
          </w:rPr>
          <w:fldChar w:fldCharType="separate"/>
        </w:r>
        <w:r w:rsidR="00B9580C">
          <w:rPr>
            <w:noProof/>
            <w:webHidden/>
          </w:rPr>
          <w:t>27</w:t>
        </w:r>
        <w:r w:rsidR="00B9580C">
          <w:rPr>
            <w:noProof/>
            <w:webHidden/>
          </w:rPr>
          <w:fldChar w:fldCharType="end"/>
        </w:r>
      </w:hyperlink>
    </w:p>
    <w:p w14:paraId="612B28EF" w14:textId="4F570F0E" w:rsidR="00B9580C" w:rsidRDefault="00EC019D">
      <w:pPr>
        <w:pStyle w:val="Sisluet3"/>
        <w:tabs>
          <w:tab w:val="left" w:pos="1100"/>
          <w:tab w:val="right" w:leader="underscore" w:pos="10196"/>
        </w:tabs>
        <w:rPr>
          <w:rFonts w:eastAsiaTheme="minorEastAsia" w:cstheme="minorBidi"/>
          <w:noProof/>
          <w:sz w:val="22"/>
          <w:szCs w:val="22"/>
        </w:rPr>
      </w:pPr>
      <w:hyperlink w:anchor="_Toc89240753" w:history="1">
        <w:r w:rsidR="00B9580C" w:rsidRPr="0041576D">
          <w:rPr>
            <w:rStyle w:val="Hyperlinkki"/>
            <w:noProof/>
          </w:rPr>
          <w:t>6.4.3</w:t>
        </w:r>
        <w:r w:rsidR="00B9580C">
          <w:rPr>
            <w:rFonts w:eastAsiaTheme="minorEastAsia" w:cstheme="minorBidi"/>
            <w:noProof/>
            <w:sz w:val="22"/>
            <w:szCs w:val="22"/>
          </w:rPr>
          <w:tab/>
        </w:r>
        <w:r w:rsidR="00B9580C" w:rsidRPr="0041576D">
          <w:rPr>
            <w:rStyle w:val="Hyperlinkki"/>
            <w:noProof/>
          </w:rPr>
          <w:t>Sopimusrikkomukset ja reklamointi</w:t>
        </w:r>
        <w:r w:rsidR="00B9580C">
          <w:rPr>
            <w:noProof/>
            <w:webHidden/>
          </w:rPr>
          <w:tab/>
        </w:r>
        <w:r w:rsidR="00B9580C">
          <w:rPr>
            <w:noProof/>
            <w:webHidden/>
          </w:rPr>
          <w:fldChar w:fldCharType="begin"/>
        </w:r>
        <w:r w:rsidR="00B9580C">
          <w:rPr>
            <w:noProof/>
            <w:webHidden/>
          </w:rPr>
          <w:instrText xml:space="preserve"> PAGEREF _Toc89240753 \h </w:instrText>
        </w:r>
        <w:r w:rsidR="00B9580C">
          <w:rPr>
            <w:noProof/>
            <w:webHidden/>
          </w:rPr>
        </w:r>
        <w:r w:rsidR="00B9580C">
          <w:rPr>
            <w:noProof/>
            <w:webHidden/>
          </w:rPr>
          <w:fldChar w:fldCharType="separate"/>
        </w:r>
        <w:r w:rsidR="00B9580C">
          <w:rPr>
            <w:noProof/>
            <w:webHidden/>
          </w:rPr>
          <w:t>28</w:t>
        </w:r>
        <w:r w:rsidR="00B9580C">
          <w:rPr>
            <w:noProof/>
            <w:webHidden/>
          </w:rPr>
          <w:fldChar w:fldCharType="end"/>
        </w:r>
      </w:hyperlink>
    </w:p>
    <w:p w14:paraId="4FCE556E" w14:textId="5A19B116" w:rsidR="00B9580C" w:rsidRDefault="00EC019D">
      <w:pPr>
        <w:pStyle w:val="Sisluet4"/>
        <w:tabs>
          <w:tab w:val="left" w:pos="1540"/>
          <w:tab w:val="right" w:leader="underscore" w:pos="10196"/>
        </w:tabs>
        <w:rPr>
          <w:rFonts w:eastAsiaTheme="minorEastAsia" w:cstheme="minorBidi"/>
          <w:noProof/>
          <w:sz w:val="22"/>
          <w:szCs w:val="22"/>
        </w:rPr>
      </w:pPr>
      <w:hyperlink w:anchor="_Toc89240754" w:history="1">
        <w:r w:rsidR="00B9580C" w:rsidRPr="0041576D">
          <w:rPr>
            <w:rStyle w:val="Hyperlinkki"/>
            <w:noProof/>
          </w:rPr>
          <w:t>6.4.3.1</w:t>
        </w:r>
        <w:r w:rsidR="00B9580C">
          <w:rPr>
            <w:rFonts w:eastAsiaTheme="minorEastAsia" w:cstheme="minorBidi"/>
            <w:noProof/>
            <w:sz w:val="22"/>
            <w:szCs w:val="22"/>
          </w:rPr>
          <w:tab/>
        </w:r>
        <w:r w:rsidR="00B9580C" w:rsidRPr="0041576D">
          <w:rPr>
            <w:rStyle w:val="Hyperlinkki"/>
            <w:noProof/>
          </w:rPr>
          <w:t>Reklamaatio</w:t>
        </w:r>
        <w:r w:rsidR="00B9580C">
          <w:rPr>
            <w:noProof/>
            <w:webHidden/>
          </w:rPr>
          <w:tab/>
        </w:r>
        <w:r w:rsidR="00B9580C">
          <w:rPr>
            <w:noProof/>
            <w:webHidden/>
          </w:rPr>
          <w:fldChar w:fldCharType="begin"/>
        </w:r>
        <w:r w:rsidR="00B9580C">
          <w:rPr>
            <w:noProof/>
            <w:webHidden/>
          </w:rPr>
          <w:instrText xml:space="preserve"> PAGEREF _Toc89240754 \h </w:instrText>
        </w:r>
        <w:r w:rsidR="00B9580C">
          <w:rPr>
            <w:noProof/>
            <w:webHidden/>
          </w:rPr>
        </w:r>
        <w:r w:rsidR="00B9580C">
          <w:rPr>
            <w:noProof/>
            <w:webHidden/>
          </w:rPr>
          <w:fldChar w:fldCharType="separate"/>
        </w:r>
        <w:r w:rsidR="00B9580C">
          <w:rPr>
            <w:noProof/>
            <w:webHidden/>
          </w:rPr>
          <w:t>28</w:t>
        </w:r>
        <w:r w:rsidR="00B9580C">
          <w:rPr>
            <w:noProof/>
            <w:webHidden/>
          </w:rPr>
          <w:fldChar w:fldCharType="end"/>
        </w:r>
      </w:hyperlink>
    </w:p>
    <w:p w14:paraId="39B0396C" w14:textId="2E3B8D7D" w:rsidR="00B9580C" w:rsidRDefault="00EC019D">
      <w:pPr>
        <w:pStyle w:val="Sisluet4"/>
        <w:tabs>
          <w:tab w:val="left" w:pos="1540"/>
          <w:tab w:val="right" w:leader="underscore" w:pos="10196"/>
        </w:tabs>
        <w:rPr>
          <w:rFonts w:eastAsiaTheme="minorEastAsia" w:cstheme="minorBidi"/>
          <w:noProof/>
          <w:sz w:val="22"/>
          <w:szCs w:val="22"/>
        </w:rPr>
      </w:pPr>
      <w:hyperlink w:anchor="_Toc89240755" w:history="1">
        <w:r w:rsidR="00B9580C" w:rsidRPr="0041576D">
          <w:rPr>
            <w:rStyle w:val="Hyperlinkki"/>
            <w:noProof/>
          </w:rPr>
          <w:t>6.4.3.2</w:t>
        </w:r>
        <w:r w:rsidR="00B9580C">
          <w:rPr>
            <w:rFonts w:eastAsiaTheme="minorEastAsia" w:cstheme="minorBidi"/>
            <w:noProof/>
            <w:sz w:val="22"/>
            <w:szCs w:val="22"/>
          </w:rPr>
          <w:tab/>
        </w:r>
        <w:r w:rsidR="00B9580C" w:rsidRPr="0041576D">
          <w:rPr>
            <w:rStyle w:val="Hyperlinkki"/>
            <w:noProof/>
          </w:rPr>
          <w:t>Sopimusrikkomuksen seuraukset ja vastuut</w:t>
        </w:r>
        <w:r w:rsidR="00B9580C">
          <w:rPr>
            <w:noProof/>
            <w:webHidden/>
          </w:rPr>
          <w:tab/>
        </w:r>
        <w:r w:rsidR="00B9580C">
          <w:rPr>
            <w:noProof/>
            <w:webHidden/>
          </w:rPr>
          <w:fldChar w:fldCharType="begin"/>
        </w:r>
        <w:r w:rsidR="00B9580C">
          <w:rPr>
            <w:noProof/>
            <w:webHidden/>
          </w:rPr>
          <w:instrText xml:space="preserve"> PAGEREF _Toc89240755 \h </w:instrText>
        </w:r>
        <w:r w:rsidR="00B9580C">
          <w:rPr>
            <w:noProof/>
            <w:webHidden/>
          </w:rPr>
        </w:r>
        <w:r w:rsidR="00B9580C">
          <w:rPr>
            <w:noProof/>
            <w:webHidden/>
          </w:rPr>
          <w:fldChar w:fldCharType="separate"/>
        </w:r>
        <w:r w:rsidR="00B9580C">
          <w:rPr>
            <w:noProof/>
            <w:webHidden/>
          </w:rPr>
          <w:t>29</w:t>
        </w:r>
        <w:r w:rsidR="00B9580C">
          <w:rPr>
            <w:noProof/>
            <w:webHidden/>
          </w:rPr>
          <w:fldChar w:fldCharType="end"/>
        </w:r>
      </w:hyperlink>
    </w:p>
    <w:p w14:paraId="3897C39E" w14:textId="1DE5D628" w:rsidR="00B9580C" w:rsidRDefault="00EC019D">
      <w:pPr>
        <w:pStyle w:val="Sisluet2"/>
        <w:tabs>
          <w:tab w:val="left" w:pos="880"/>
          <w:tab w:val="right" w:leader="underscore" w:pos="10196"/>
        </w:tabs>
        <w:rPr>
          <w:rFonts w:eastAsiaTheme="minorEastAsia" w:cstheme="minorBidi"/>
          <w:b w:val="0"/>
          <w:bCs w:val="0"/>
          <w:noProof/>
        </w:rPr>
      </w:pPr>
      <w:hyperlink w:anchor="_Toc89240756" w:history="1">
        <w:r w:rsidR="00B9580C" w:rsidRPr="0041576D">
          <w:rPr>
            <w:rStyle w:val="Hyperlinkki"/>
            <w:noProof/>
          </w:rPr>
          <w:t>6.5</w:t>
        </w:r>
        <w:r w:rsidR="00B9580C">
          <w:rPr>
            <w:rFonts w:eastAsiaTheme="minorEastAsia" w:cstheme="minorBidi"/>
            <w:b w:val="0"/>
            <w:bCs w:val="0"/>
            <w:noProof/>
          </w:rPr>
          <w:tab/>
        </w:r>
        <w:r w:rsidR="00B9580C" w:rsidRPr="0041576D">
          <w:rPr>
            <w:rStyle w:val="Hyperlinkki"/>
            <w:noProof/>
          </w:rPr>
          <w:t>Sopimuksen päättyminen</w:t>
        </w:r>
        <w:r w:rsidR="00B9580C">
          <w:rPr>
            <w:noProof/>
            <w:webHidden/>
          </w:rPr>
          <w:tab/>
        </w:r>
        <w:r w:rsidR="00B9580C">
          <w:rPr>
            <w:noProof/>
            <w:webHidden/>
          </w:rPr>
          <w:fldChar w:fldCharType="begin"/>
        </w:r>
        <w:r w:rsidR="00B9580C">
          <w:rPr>
            <w:noProof/>
            <w:webHidden/>
          </w:rPr>
          <w:instrText xml:space="preserve"> PAGEREF _Toc89240756 \h </w:instrText>
        </w:r>
        <w:r w:rsidR="00B9580C">
          <w:rPr>
            <w:noProof/>
            <w:webHidden/>
          </w:rPr>
        </w:r>
        <w:r w:rsidR="00B9580C">
          <w:rPr>
            <w:noProof/>
            <w:webHidden/>
          </w:rPr>
          <w:fldChar w:fldCharType="separate"/>
        </w:r>
        <w:r w:rsidR="00B9580C">
          <w:rPr>
            <w:noProof/>
            <w:webHidden/>
          </w:rPr>
          <w:t>30</w:t>
        </w:r>
        <w:r w:rsidR="00B9580C">
          <w:rPr>
            <w:noProof/>
            <w:webHidden/>
          </w:rPr>
          <w:fldChar w:fldCharType="end"/>
        </w:r>
      </w:hyperlink>
    </w:p>
    <w:p w14:paraId="31386701" w14:textId="65E38FCF" w:rsidR="00B9580C" w:rsidRDefault="00EC019D">
      <w:pPr>
        <w:pStyle w:val="Sisluet3"/>
        <w:tabs>
          <w:tab w:val="left" w:pos="1100"/>
          <w:tab w:val="right" w:leader="underscore" w:pos="10196"/>
        </w:tabs>
        <w:rPr>
          <w:rFonts w:eastAsiaTheme="minorEastAsia" w:cstheme="minorBidi"/>
          <w:noProof/>
          <w:sz w:val="22"/>
          <w:szCs w:val="22"/>
        </w:rPr>
      </w:pPr>
      <w:hyperlink w:anchor="_Toc89240757" w:history="1">
        <w:r w:rsidR="00B9580C" w:rsidRPr="0041576D">
          <w:rPr>
            <w:rStyle w:val="Hyperlinkki"/>
            <w:noProof/>
          </w:rPr>
          <w:t>6.5.1</w:t>
        </w:r>
        <w:r w:rsidR="00B9580C">
          <w:rPr>
            <w:rFonts w:eastAsiaTheme="minorEastAsia" w:cstheme="minorBidi"/>
            <w:noProof/>
            <w:sz w:val="22"/>
            <w:szCs w:val="22"/>
          </w:rPr>
          <w:tab/>
        </w:r>
        <w:r w:rsidR="00B9580C" w:rsidRPr="0041576D">
          <w:rPr>
            <w:rStyle w:val="Hyperlinkki"/>
            <w:noProof/>
          </w:rPr>
          <w:t>Ennakointi ja toimenpiteet</w:t>
        </w:r>
        <w:r w:rsidR="00B9580C">
          <w:rPr>
            <w:noProof/>
            <w:webHidden/>
          </w:rPr>
          <w:tab/>
        </w:r>
        <w:r w:rsidR="00B9580C">
          <w:rPr>
            <w:noProof/>
            <w:webHidden/>
          </w:rPr>
          <w:fldChar w:fldCharType="begin"/>
        </w:r>
        <w:r w:rsidR="00B9580C">
          <w:rPr>
            <w:noProof/>
            <w:webHidden/>
          </w:rPr>
          <w:instrText xml:space="preserve"> PAGEREF _Toc89240757 \h </w:instrText>
        </w:r>
        <w:r w:rsidR="00B9580C">
          <w:rPr>
            <w:noProof/>
            <w:webHidden/>
          </w:rPr>
        </w:r>
        <w:r w:rsidR="00B9580C">
          <w:rPr>
            <w:noProof/>
            <w:webHidden/>
          </w:rPr>
          <w:fldChar w:fldCharType="separate"/>
        </w:r>
        <w:r w:rsidR="00B9580C">
          <w:rPr>
            <w:noProof/>
            <w:webHidden/>
          </w:rPr>
          <w:t>30</w:t>
        </w:r>
        <w:r w:rsidR="00B9580C">
          <w:rPr>
            <w:noProof/>
            <w:webHidden/>
          </w:rPr>
          <w:fldChar w:fldCharType="end"/>
        </w:r>
      </w:hyperlink>
    </w:p>
    <w:p w14:paraId="5BD46CB3" w14:textId="0979215C" w:rsidR="00B9580C" w:rsidRDefault="00EC019D">
      <w:pPr>
        <w:pStyle w:val="Sisluet3"/>
        <w:tabs>
          <w:tab w:val="left" w:pos="1100"/>
          <w:tab w:val="right" w:leader="underscore" w:pos="10196"/>
        </w:tabs>
        <w:rPr>
          <w:rFonts w:eastAsiaTheme="minorEastAsia" w:cstheme="minorBidi"/>
          <w:noProof/>
          <w:sz w:val="22"/>
          <w:szCs w:val="22"/>
        </w:rPr>
      </w:pPr>
      <w:hyperlink w:anchor="_Toc89240758" w:history="1">
        <w:r w:rsidR="00B9580C" w:rsidRPr="0041576D">
          <w:rPr>
            <w:rStyle w:val="Hyperlinkki"/>
            <w:noProof/>
          </w:rPr>
          <w:t>6.5.2</w:t>
        </w:r>
        <w:r w:rsidR="00B9580C">
          <w:rPr>
            <w:rFonts w:eastAsiaTheme="minorEastAsia" w:cstheme="minorBidi"/>
            <w:noProof/>
            <w:sz w:val="22"/>
            <w:szCs w:val="22"/>
          </w:rPr>
          <w:tab/>
        </w:r>
        <w:r w:rsidR="00B9580C" w:rsidRPr="0041576D">
          <w:rPr>
            <w:rStyle w:val="Hyperlinkki"/>
            <w:noProof/>
          </w:rPr>
          <w:t>Sopimuksen jälkikäteinen arviointi ja sisäinen laadunvalvonta</w:t>
        </w:r>
        <w:r w:rsidR="00B9580C">
          <w:rPr>
            <w:noProof/>
            <w:webHidden/>
          </w:rPr>
          <w:tab/>
        </w:r>
        <w:r w:rsidR="00B9580C">
          <w:rPr>
            <w:noProof/>
            <w:webHidden/>
          </w:rPr>
          <w:fldChar w:fldCharType="begin"/>
        </w:r>
        <w:r w:rsidR="00B9580C">
          <w:rPr>
            <w:noProof/>
            <w:webHidden/>
          </w:rPr>
          <w:instrText xml:space="preserve"> PAGEREF _Toc89240758 \h </w:instrText>
        </w:r>
        <w:r w:rsidR="00B9580C">
          <w:rPr>
            <w:noProof/>
            <w:webHidden/>
          </w:rPr>
        </w:r>
        <w:r w:rsidR="00B9580C">
          <w:rPr>
            <w:noProof/>
            <w:webHidden/>
          </w:rPr>
          <w:fldChar w:fldCharType="separate"/>
        </w:r>
        <w:r w:rsidR="00B9580C">
          <w:rPr>
            <w:noProof/>
            <w:webHidden/>
          </w:rPr>
          <w:t>31</w:t>
        </w:r>
        <w:r w:rsidR="00B9580C">
          <w:rPr>
            <w:noProof/>
            <w:webHidden/>
          </w:rPr>
          <w:fldChar w:fldCharType="end"/>
        </w:r>
      </w:hyperlink>
    </w:p>
    <w:p w14:paraId="7F5AF8F9" w14:textId="20B5D45D"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59" w:history="1">
        <w:r w:rsidR="00B9580C" w:rsidRPr="0041576D">
          <w:rPr>
            <w:rStyle w:val="Hyperlinkki"/>
            <w:noProof/>
          </w:rPr>
          <w:t>7</w:t>
        </w:r>
        <w:r w:rsidR="00B9580C">
          <w:rPr>
            <w:rFonts w:eastAsiaTheme="minorEastAsia" w:cstheme="minorBidi"/>
            <w:b w:val="0"/>
            <w:bCs w:val="0"/>
            <w:i w:val="0"/>
            <w:iCs w:val="0"/>
            <w:noProof/>
            <w:sz w:val="22"/>
            <w:szCs w:val="22"/>
          </w:rPr>
          <w:tab/>
        </w:r>
        <w:r w:rsidR="00B9580C" w:rsidRPr="0041576D">
          <w:rPr>
            <w:rStyle w:val="Hyperlinkki"/>
            <w:noProof/>
          </w:rPr>
          <w:t>Henkilötietojen käsittely ja tietosuoja</w:t>
        </w:r>
        <w:r w:rsidR="00B9580C">
          <w:rPr>
            <w:noProof/>
            <w:webHidden/>
          </w:rPr>
          <w:tab/>
        </w:r>
        <w:r w:rsidR="00B9580C">
          <w:rPr>
            <w:noProof/>
            <w:webHidden/>
          </w:rPr>
          <w:fldChar w:fldCharType="begin"/>
        </w:r>
        <w:r w:rsidR="00B9580C">
          <w:rPr>
            <w:noProof/>
            <w:webHidden/>
          </w:rPr>
          <w:instrText xml:space="preserve"> PAGEREF _Toc89240759 \h </w:instrText>
        </w:r>
        <w:r w:rsidR="00B9580C">
          <w:rPr>
            <w:noProof/>
            <w:webHidden/>
          </w:rPr>
        </w:r>
        <w:r w:rsidR="00B9580C">
          <w:rPr>
            <w:noProof/>
            <w:webHidden/>
          </w:rPr>
          <w:fldChar w:fldCharType="separate"/>
        </w:r>
        <w:r w:rsidR="00B9580C">
          <w:rPr>
            <w:noProof/>
            <w:webHidden/>
          </w:rPr>
          <w:t>31</w:t>
        </w:r>
        <w:r w:rsidR="00B9580C">
          <w:rPr>
            <w:noProof/>
            <w:webHidden/>
          </w:rPr>
          <w:fldChar w:fldCharType="end"/>
        </w:r>
      </w:hyperlink>
    </w:p>
    <w:p w14:paraId="600E6283" w14:textId="51F9E348"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60" w:history="1">
        <w:r w:rsidR="00B9580C" w:rsidRPr="0041576D">
          <w:rPr>
            <w:rStyle w:val="Hyperlinkki"/>
            <w:noProof/>
          </w:rPr>
          <w:t>8</w:t>
        </w:r>
        <w:r w:rsidR="00B9580C">
          <w:rPr>
            <w:rFonts w:eastAsiaTheme="minorEastAsia" w:cstheme="minorBidi"/>
            <w:b w:val="0"/>
            <w:bCs w:val="0"/>
            <w:i w:val="0"/>
            <w:iCs w:val="0"/>
            <w:noProof/>
            <w:sz w:val="22"/>
            <w:szCs w:val="22"/>
          </w:rPr>
          <w:tab/>
        </w:r>
        <w:r w:rsidR="00B9580C" w:rsidRPr="0041576D">
          <w:rPr>
            <w:rStyle w:val="Hyperlinkki"/>
            <w:noProof/>
          </w:rPr>
          <w:t>Tietoturva</w:t>
        </w:r>
        <w:r w:rsidR="00B9580C">
          <w:rPr>
            <w:noProof/>
            <w:webHidden/>
          </w:rPr>
          <w:tab/>
        </w:r>
        <w:r w:rsidR="00B9580C">
          <w:rPr>
            <w:noProof/>
            <w:webHidden/>
          </w:rPr>
          <w:fldChar w:fldCharType="begin"/>
        </w:r>
        <w:r w:rsidR="00B9580C">
          <w:rPr>
            <w:noProof/>
            <w:webHidden/>
          </w:rPr>
          <w:instrText xml:space="preserve"> PAGEREF _Toc89240760 \h </w:instrText>
        </w:r>
        <w:r w:rsidR="00B9580C">
          <w:rPr>
            <w:noProof/>
            <w:webHidden/>
          </w:rPr>
        </w:r>
        <w:r w:rsidR="00B9580C">
          <w:rPr>
            <w:noProof/>
            <w:webHidden/>
          </w:rPr>
          <w:fldChar w:fldCharType="separate"/>
        </w:r>
        <w:r w:rsidR="00B9580C">
          <w:rPr>
            <w:noProof/>
            <w:webHidden/>
          </w:rPr>
          <w:t>32</w:t>
        </w:r>
        <w:r w:rsidR="00B9580C">
          <w:rPr>
            <w:noProof/>
            <w:webHidden/>
          </w:rPr>
          <w:fldChar w:fldCharType="end"/>
        </w:r>
      </w:hyperlink>
    </w:p>
    <w:p w14:paraId="22E637C0" w14:textId="72236BF9" w:rsidR="00B9580C" w:rsidRDefault="00EC019D">
      <w:pPr>
        <w:pStyle w:val="Sisluet1"/>
        <w:tabs>
          <w:tab w:val="left" w:pos="440"/>
          <w:tab w:val="right" w:leader="underscore" w:pos="10196"/>
        </w:tabs>
        <w:rPr>
          <w:rFonts w:eastAsiaTheme="minorEastAsia" w:cstheme="minorBidi"/>
          <w:b w:val="0"/>
          <w:bCs w:val="0"/>
          <w:i w:val="0"/>
          <w:iCs w:val="0"/>
          <w:noProof/>
          <w:sz w:val="22"/>
          <w:szCs w:val="22"/>
        </w:rPr>
      </w:pPr>
      <w:hyperlink w:anchor="_Toc89240761" w:history="1">
        <w:r w:rsidR="00B9580C" w:rsidRPr="0041576D">
          <w:rPr>
            <w:rStyle w:val="Hyperlinkki"/>
            <w:noProof/>
          </w:rPr>
          <w:t>9</w:t>
        </w:r>
        <w:r w:rsidR="00B9580C">
          <w:rPr>
            <w:rFonts w:eastAsiaTheme="minorEastAsia" w:cstheme="minorBidi"/>
            <w:b w:val="0"/>
            <w:bCs w:val="0"/>
            <w:i w:val="0"/>
            <w:iCs w:val="0"/>
            <w:noProof/>
            <w:sz w:val="22"/>
            <w:szCs w:val="22"/>
          </w:rPr>
          <w:tab/>
        </w:r>
        <w:r w:rsidR="00B9580C" w:rsidRPr="0041576D">
          <w:rPr>
            <w:rStyle w:val="Hyperlinkki"/>
            <w:noProof/>
          </w:rPr>
          <w:t>Julkisuus ja salassapito</w:t>
        </w:r>
        <w:r w:rsidR="00B9580C">
          <w:rPr>
            <w:noProof/>
            <w:webHidden/>
          </w:rPr>
          <w:tab/>
        </w:r>
        <w:r w:rsidR="00B9580C">
          <w:rPr>
            <w:noProof/>
            <w:webHidden/>
          </w:rPr>
          <w:fldChar w:fldCharType="begin"/>
        </w:r>
        <w:r w:rsidR="00B9580C">
          <w:rPr>
            <w:noProof/>
            <w:webHidden/>
          </w:rPr>
          <w:instrText xml:space="preserve"> PAGEREF _Toc89240761 \h </w:instrText>
        </w:r>
        <w:r w:rsidR="00B9580C">
          <w:rPr>
            <w:noProof/>
            <w:webHidden/>
          </w:rPr>
        </w:r>
        <w:r w:rsidR="00B9580C">
          <w:rPr>
            <w:noProof/>
            <w:webHidden/>
          </w:rPr>
          <w:fldChar w:fldCharType="separate"/>
        </w:r>
        <w:r w:rsidR="00B9580C">
          <w:rPr>
            <w:noProof/>
            <w:webHidden/>
          </w:rPr>
          <w:t>33</w:t>
        </w:r>
        <w:r w:rsidR="00B9580C">
          <w:rPr>
            <w:noProof/>
            <w:webHidden/>
          </w:rPr>
          <w:fldChar w:fldCharType="end"/>
        </w:r>
      </w:hyperlink>
    </w:p>
    <w:p w14:paraId="74F57366" w14:textId="5DB3D669" w:rsidR="00B9580C" w:rsidRDefault="00EC019D">
      <w:pPr>
        <w:pStyle w:val="Sisluet1"/>
        <w:tabs>
          <w:tab w:val="left" w:pos="660"/>
          <w:tab w:val="right" w:leader="underscore" w:pos="10196"/>
        </w:tabs>
        <w:rPr>
          <w:rFonts w:eastAsiaTheme="minorEastAsia" w:cstheme="minorBidi"/>
          <w:b w:val="0"/>
          <w:bCs w:val="0"/>
          <w:i w:val="0"/>
          <w:iCs w:val="0"/>
          <w:noProof/>
          <w:sz w:val="22"/>
          <w:szCs w:val="22"/>
        </w:rPr>
      </w:pPr>
      <w:hyperlink w:anchor="_Toc89240762" w:history="1">
        <w:r w:rsidR="00B9580C" w:rsidRPr="0041576D">
          <w:rPr>
            <w:rStyle w:val="Hyperlinkki"/>
            <w:noProof/>
          </w:rPr>
          <w:t>10</w:t>
        </w:r>
        <w:r w:rsidR="00B9580C">
          <w:rPr>
            <w:rFonts w:eastAsiaTheme="minorEastAsia" w:cstheme="minorBidi"/>
            <w:b w:val="0"/>
            <w:bCs w:val="0"/>
            <w:i w:val="0"/>
            <w:iCs w:val="0"/>
            <w:noProof/>
            <w:sz w:val="22"/>
            <w:szCs w:val="22"/>
          </w:rPr>
          <w:tab/>
        </w:r>
        <w:r w:rsidR="00B9580C" w:rsidRPr="0041576D">
          <w:rPr>
            <w:rStyle w:val="Hyperlinkki"/>
            <w:noProof/>
          </w:rPr>
          <w:t>SOTE-uudistus ja sopimustoiminta</w:t>
        </w:r>
        <w:r w:rsidR="00B9580C">
          <w:rPr>
            <w:noProof/>
            <w:webHidden/>
          </w:rPr>
          <w:tab/>
        </w:r>
        <w:r w:rsidR="00B9580C">
          <w:rPr>
            <w:noProof/>
            <w:webHidden/>
          </w:rPr>
          <w:fldChar w:fldCharType="begin"/>
        </w:r>
        <w:r w:rsidR="00B9580C">
          <w:rPr>
            <w:noProof/>
            <w:webHidden/>
          </w:rPr>
          <w:instrText xml:space="preserve"> PAGEREF _Toc89240762 \h </w:instrText>
        </w:r>
        <w:r w:rsidR="00B9580C">
          <w:rPr>
            <w:noProof/>
            <w:webHidden/>
          </w:rPr>
        </w:r>
        <w:r w:rsidR="00B9580C">
          <w:rPr>
            <w:noProof/>
            <w:webHidden/>
          </w:rPr>
          <w:fldChar w:fldCharType="separate"/>
        </w:r>
        <w:r w:rsidR="00B9580C">
          <w:rPr>
            <w:noProof/>
            <w:webHidden/>
          </w:rPr>
          <w:t>34</w:t>
        </w:r>
        <w:r w:rsidR="00B9580C">
          <w:rPr>
            <w:noProof/>
            <w:webHidden/>
          </w:rPr>
          <w:fldChar w:fldCharType="end"/>
        </w:r>
      </w:hyperlink>
    </w:p>
    <w:p w14:paraId="0759082B" w14:textId="63890AEB" w:rsidR="00B9580C" w:rsidRDefault="00EC019D">
      <w:pPr>
        <w:pStyle w:val="Sisluet1"/>
        <w:tabs>
          <w:tab w:val="right" w:leader="underscore" w:pos="10196"/>
        </w:tabs>
        <w:rPr>
          <w:rFonts w:eastAsiaTheme="minorEastAsia" w:cstheme="minorBidi"/>
          <w:b w:val="0"/>
          <w:bCs w:val="0"/>
          <w:i w:val="0"/>
          <w:iCs w:val="0"/>
          <w:noProof/>
          <w:sz w:val="22"/>
          <w:szCs w:val="22"/>
        </w:rPr>
      </w:pPr>
      <w:hyperlink w:anchor="_Toc89240763" w:history="1">
        <w:r w:rsidR="00B9580C" w:rsidRPr="0041576D">
          <w:rPr>
            <w:rStyle w:val="Hyperlinkki"/>
            <w:noProof/>
          </w:rPr>
          <w:t>SOPIMUSMALLI (LIITE 1)</w:t>
        </w:r>
        <w:r w:rsidR="00B9580C">
          <w:rPr>
            <w:noProof/>
            <w:webHidden/>
          </w:rPr>
          <w:tab/>
        </w:r>
        <w:r w:rsidR="00B9580C">
          <w:rPr>
            <w:noProof/>
            <w:webHidden/>
          </w:rPr>
          <w:fldChar w:fldCharType="begin"/>
        </w:r>
        <w:r w:rsidR="00B9580C">
          <w:rPr>
            <w:noProof/>
            <w:webHidden/>
          </w:rPr>
          <w:instrText xml:space="preserve"> PAGEREF _Toc89240763 \h </w:instrText>
        </w:r>
        <w:r w:rsidR="00B9580C">
          <w:rPr>
            <w:noProof/>
            <w:webHidden/>
          </w:rPr>
        </w:r>
        <w:r w:rsidR="00B9580C">
          <w:rPr>
            <w:noProof/>
            <w:webHidden/>
          </w:rPr>
          <w:fldChar w:fldCharType="separate"/>
        </w:r>
        <w:r w:rsidR="00B9580C">
          <w:rPr>
            <w:noProof/>
            <w:webHidden/>
          </w:rPr>
          <w:t>35</w:t>
        </w:r>
        <w:r w:rsidR="00B9580C">
          <w:rPr>
            <w:noProof/>
            <w:webHidden/>
          </w:rPr>
          <w:fldChar w:fldCharType="end"/>
        </w:r>
      </w:hyperlink>
    </w:p>
    <w:p w14:paraId="7A18142A" w14:textId="7069FA7F" w:rsidR="0021677B" w:rsidRDefault="00C67A1B">
      <w:pPr>
        <w:rPr>
          <w:rFonts w:ascii="Arial" w:hAnsi="Arial" w:cs="Arial"/>
          <w:b/>
          <w:sz w:val="52"/>
          <w:szCs w:val="52"/>
        </w:rPr>
      </w:pPr>
      <w:r>
        <w:rPr>
          <w:rFonts w:ascii="Arial" w:hAnsi="Arial" w:cs="Arial"/>
          <w:b/>
          <w:sz w:val="52"/>
          <w:szCs w:val="52"/>
        </w:rPr>
        <w:fldChar w:fldCharType="end"/>
      </w:r>
    </w:p>
    <w:p w14:paraId="4208876B" w14:textId="7F480470" w:rsidR="007853D6" w:rsidRPr="007853D6" w:rsidRDefault="00B97361" w:rsidP="007853D6">
      <w:pPr>
        <w:pStyle w:val="Otsikko1"/>
      </w:pPr>
      <w:bookmarkStart w:id="1" w:name="_Toc89240714"/>
      <w:r>
        <w:t>Johdanto</w:t>
      </w:r>
      <w:bookmarkEnd w:id="1"/>
    </w:p>
    <w:p w14:paraId="789FFC46" w14:textId="77777777" w:rsidR="003A7107" w:rsidRDefault="00E073D3" w:rsidP="009A6E15">
      <w:pPr>
        <w:pStyle w:val="Otsikko2"/>
      </w:pPr>
      <w:r>
        <w:t xml:space="preserve"> </w:t>
      </w:r>
      <w:bookmarkStart w:id="2" w:name="_Toc89240715"/>
      <w:r w:rsidR="001C1C16">
        <w:t>Ohjeen tausta ja tarkoitus</w:t>
      </w:r>
      <w:bookmarkEnd w:id="2"/>
    </w:p>
    <w:p w14:paraId="2C9E10AD" w14:textId="01797ABE" w:rsidR="00FA7100" w:rsidRDefault="001C1C16" w:rsidP="001C1C16">
      <w:r>
        <w:t xml:space="preserve">Kuntalaissa on säädetty kunnille ja kuntayhtymille velvoite huolehtia sopimushallinnasta. </w:t>
      </w:r>
      <w:r w:rsidR="00135A2B">
        <w:t>P</w:t>
      </w:r>
      <w:r w:rsidR="00416F40">
        <w:t xml:space="preserve">PSHP:n </w:t>
      </w:r>
      <w:r>
        <w:t xml:space="preserve">hallintosäännön 19 §:n </w:t>
      </w:r>
      <w:r w:rsidR="00135A2B">
        <w:t>mukaan hallitus vastaa sopimusten hallinnan ja sopimusvalvonnan järjestämisestä ja antaa tarkemmat ohjeet sopimushallinnasta.</w:t>
      </w:r>
      <w:r>
        <w:t xml:space="preserve"> </w:t>
      </w:r>
    </w:p>
    <w:p w14:paraId="46F29171" w14:textId="77777777" w:rsidR="001C1C16" w:rsidRPr="001C1C16" w:rsidRDefault="001C1C16" w:rsidP="001C1C16"/>
    <w:p w14:paraId="62C278A9" w14:textId="77777777" w:rsidR="00FA7100" w:rsidRDefault="00FA7100" w:rsidP="00FA7100">
      <w:r>
        <w:t xml:space="preserve">Tämän ohjeen tarkoituksena on olla käytännön käsikirjana kaikille sopimusten kanssa työskenteleville PPSHP:n viranhaltijoille ja työntekijöille. Ohjeen tarkoitus on määritellä sopimusprosessin kulku sopimuksen valmistelusta ja suunnittelusta aina sopimuksen päättymiseen ja sitä seuraaviin toimenpiteisiin asti. </w:t>
      </w:r>
    </w:p>
    <w:p w14:paraId="599BD8B7" w14:textId="77777777" w:rsidR="00FA7100" w:rsidRDefault="00FA7100" w:rsidP="00FA7100"/>
    <w:p w14:paraId="4AD5BED8" w14:textId="77777777" w:rsidR="00FA7100" w:rsidRDefault="00FA7100" w:rsidP="009A6E15">
      <w:r>
        <w:t xml:space="preserve">Ohjeessa kerrotaan </w:t>
      </w:r>
      <w:r w:rsidR="002A034E">
        <w:t>sopimusprosessiin</w:t>
      </w:r>
      <w:r>
        <w:t xml:space="preserve"> osallistuvien henkilöiden roolit ja vastuut sekä autetaan toimijoita tunnistamaan sopimusriskejä ja reagoimaan niihin ennakolta. Lisäksi ohjeella pyritään parantamaan sopimusten sisällöllistä ja ulkoista laatua sekä kiinnittämään sopimustoimijoiden huomiota sopimuksiin liittyviin tietosuojaa ja salassapitoa liittyviin kysymyksiin.</w:t>
      </w:r>
    </w:p>
    <w:p w14:paraId="0507408F" w14:textId="77777777" w:rsidR="00BF74E1" w:rsidRDefault="00BF74E1" w:rsidP="009A6E15"/>
    <w:p w14:paraId="02446A7F" w14:textId="77777777" w:rsidR="00BF74E1" w:rsidRPr="00BF74E1" w:rsidRDefault="00BF74E1" w:rsidP="009A6E15">
      <w:pPr>
        <w:rPr>
          <w:b/>
        </w:rPr>
      </w:pPr>
      <w:r>
        <w:rPr>
          <w:b/>
        </w:rPr>
        <w:t>Strategia ja arvot</w:t>
      </w:r>
    </w:p>
    <w:p w14:paraId="15B634A0" w14:textId="77777777" w:rsidR="00BF74E1" w:rsidRDefault="00BF74E1" w:rsidP="009A6E15"/>
    <w:p w14:paraId="0A0D913B" w14:textId="77777777" w:rsidR="00BF74E1" w:rsidRDefault="00BF74E1" w:rsidP="00BF74E1">
      <w:r>
        <w:t>Kaikkea PPSHP:n toimintaa, myös sopimustoimintaa, määrittää PPSHP:n strategia ja arvot. Toimielinten ja johtavien viranhaltijoiden tehtävänä on huolehtia, että PPSHP:n taloudelliset ja toiminnalliset tavoitteet sekä sairaanhoitopiirin strategia toteutuvat sen tekemissä sopimuksissa.</w:t>
      </w:r>
    </w:p>
    <w:p w14:paraId="45894A44" w14:textId="77777777" w:rsidR="00BF74E1" w:rsidRDefault="00BF74E1" w:rsidP="00BF74E1"/>
    <w:p w14:paraId="0A12CF08" w14:textId="38CB6D3F" w:rsidR="009A6E15" w:rsidRDefault="00BF74E1" w:rsidP="009A6E15">
      <w:r>
        <w:t xml:space="preserve">PPSHP:n strategiassa korostetaan asiakaslähtöisyyttä, uuden teknologian tuomien mahdollisuuksien hyödyntämistä, toiminnan turvaamista yhteiskunnan ja sosiaali- ja terveydenhuollon lainsäädännön muuttuessa, henkilökunnan osaamisesta ja riittävästä osaamispääomasta huolehtimista sekä integraatiokehityksen varmistamista. </w:t>
      </w:r>
    </w:p>
    <w:p w14:paraId="0E9D1CD5" w14:textId="77777777" w:rsidR="00FA7100" w:rsidRDefault="00FA7100" w:rsidP="009A6E15">
      <w:pPr>
        <w:pStyle w:val="Otsikko2"/>
      </w:pPr>
      <w:r>
        <w:t xml:space="preserve"> </w:t>
      </w:r>
      <w:bookmarkStart w:id="3" w:name="_Toc89240716"/>
      <w:r>
        <w:t>Osa riskienhallintaa</w:t>
      </w:r>
      <w:bookmarkEnd w:id="3"/>
    </w:p>
    <w:p w14:paraId="52B55BCF" w14:textId="77777777" w:rsidR="006D5D6D" w:rsidRDefault="001C1C16" w:rsidP="00FA7100">
      <w:r>
        <w:t xml:space="preserve">Sopimusten hallinnoimisessa sekä sopimusehtojen suunnittelussa on keskeisesti kysymys hyvästä hallinnosta sekä </w:t>
      </w:r>
      <w:r w:rsidRPr="005E63B6">
        <w:t xml:space="preserve">riskienhallinnasta. </w:t>
      </w:r>
      <w:r>
        <w:t>Riskienhallintaa sääntelee kuntalain ja muun lainsäädännön lisäksi PPSHP:n hallintosääntö, konserniohje</w:t>
      </w:r>
      <w:r w:rsidR="00E418AF">
        <w:t>, hankintaohje</w:t>
      </w:r>
      <w:r>
        <w:t xml:space="preserve"> sekä PPSHP:n riskienhallinnan ja sisäisen valvonnan periaatteet. Toimielinten ja johtavien viranhaltijoiden tehtävänä on huolehtia, että riskienhallinta toteutuu myös PPSHP:n tekemissä sopimuksissa. </w:t>
      </w:r>
    </w:p>
    <w:p w14:paraId="331EEF53" w14:textId="77777777" w:rsidR="006D5D6D" w:rsidRDefault="006D5D6D" w:rsidP="00FA7100"/>
    <w:p w14:paraId="3C67D053" w14:textId="1BC01629" w:rsidR="007F7B8B" w:rsidRDefault="00FA7100" w:rsidP="00FA7100">
      <w:pPr>
        <w:rPr>
          <w:color w:val="FF0000"/>
        </w:rPr>
      </w:pPr>
      <w:r w:rsidRPr="005E63B6">
        <w:t>Kirjallinen sopimus, joka sisältää selkeät määrittelyt sopijapuolten velvollisuuksista ja asianmukaiset vastuut sopimusrikkomustilanteiden v</w:t>
      </w:r>
      <w:r w:rsidR="001C1C16">
        <w:t xml:space="preserve">aralta, on tapa hallita </w:t>
      </w:r>
      <w:r w:rsidRPr="005E63B6">
        <w:t xml:space="preserve">sopimusriskejä. </w:t>
      </w:r>
      <w:r w:rsidR="001C1C16">
        <w:t>Myös itsessään s</w:t>
      </w:r>
      <w:r>
        <w:t>elkeä sopimusprosessi, jossa jo</w:t>
      </w:r>
      <w:r w:rsidRPr="005E63B6">
        <w:t xml:space="preserve">kaisella toimijalla on </w:t>
      </w:r>
      <w:r>
        <w:t>tiedossa</w:t>
      </w:r>
      <w:r w:rsidRPr="005E63B6">
        <w:t xml:space="preserve"> oma roolinsa ja vastuunsa sopimuksen elinkaaren</w:t>
      </w:r>
      <w:r>
        <w:t xml:space="preserve"> aikana, </w:t>
      </w:r>
      <w:r w:rsidRPr="005E63B6">
        <w:t>vähentää</w:t>
      </w:r>
      <w:r>
        <w:t xml:space="preserve"> sopimusriskejä</w:t>
      </w:r>
      <w:r w:rsidRPr="005E63B6">
        <w:t xml:space="preserve"> </w:t>
      </w:r>
      <w:r w:rsidRPr="007F7B8B">
        <w:t>huomattavasti.</w:t>
      </w:r>
    </w:p>
    <w:p w14:paraId="75AFDBC9" w14:textId="77777777" w:rsidR="007F7B8B" w:rsidRDefault="007F7B8B" w:rsidP="00FA7100">
      <w:pPr>
        <w:rPr>
          <w:color w:val="FF0000"/>
        </w:rPr>
      </w:pPr>
    </w:p>
    <w:p w14:paraId="768FB3D7" w14:textId="77777777" w:rsidR="00FA7100" w:rsidRPr="00BF74E1" w:rsidRDefault="001C1C16" w:rsidP="00FA7100">
      <w:r w:rsidRPr="00BF74E1">
        <w:t xml:space="preserve">Sopimuksen </w:t>
      </w:r>
      <w:r w:rsidR="00DD1376" w:rsidRPr="00BF74E1">
        <w:t>omistaja</w:t>
      </w:r>
      <w:r w:rsidR="00A31313" w:rsidRPr="00BF74E1">
        <w:t xml:space="preserve"> </w:t>
      </w:r>
      <w:r w:rsidRPr="00BF74E1">
        <w:t xml:space="preserve">vastaa viime kädessä siitä, että riskienhallinta on sopimuksen osalta asianmukaisesti </w:t>
      </w:r>
      <w:r w:rsidR="00A31313" w:rsidRPr="00BF74E1">
        <w:t>huomioitu</w:t>
      </w:r>
      <w:r w:rsidRPr="00BF74E1">
        <w:t xml:space="preserve">. </w:t>
      </w:r>
      <w:r w:rsidR="00DD1376" w:rsidRPr="00BF74E1">
        <w:t>Sopimuksen laatija huolehtii</w:t>
      </w:r>
      <w:r w:rsidRPr="00BF74E1">
        <w:t xml:space="preserve"> omalta osaltaan riskienhallinnan asianmukaisesta huomioimisesta ja tarvittaessa informoi</w:t>
      </w:r>
      <w:r w:rsidR="00DD1376" w:rsidRPr="00BF74E1">
        <w:t>m</w:t>
      </w:r>
      <w:r w:rsidR="00A31313" w:rsidRPr="00BF74E1">
        <w:t>isesta sopimuksen omistajalle.</w:t>
      </w:r>
    </w:p>
    <w:p w14:paraId="01F328D5" w14:textId="77777777" w:rsidR="00A31313" w:rsidRPr="00BF74E1" w:rsidRDefault="00A31313" w:rsidP="00FA7100"/>
    <w:p w14:paraId="6872323E" w14:textId="77777777" w:rsidR="00A31313" w:rsidRDefault="00A31313" w:rsidP="00A31313">
      <w:pPr>
        <w:ind w:left="1304"/>
        <w:rPr>
          <w:sz w:val="20"/>
          <w:szCs w:val="20"/>
        </w:rPr>
      </w:pPr>
      <w:r w:rsidRPr="00BF74E1">
        <w:rPr>
          <w:sz w:val="20"/>
          <w:szCs w:val="20"/>
        </w:rPr>
        <w:t>Sopimuksen omistaja on esimerkiksi somatiikan t</w:t>
      </w:r>
      <w:r w:rsidR="00BF74E1" w:rsidRPr="00BF74E1">
        <w:rPr>
          <w:sz w:val="20"/>
          <w:szCs w:val="20"/>
        </w:rPr>
        <w:t>oimialue. Käytännössä omistajan velvollisuuksista</w:t>
      </w:r>
      <w:r w:rsidRPr="00BF74E1">
        <w:rPr>
          <w:sz w:val="20"/>
          <w:szCs w:val="20"/>
        </w:rPr>
        <w:t xml:space="preserve"> vastaa</w:t>
      </w:r>
      <w:r w:rsidR="00BF74E1" w:rsidRPr="00BF74E1">
        <w:rPr>
          <w:sz w:val="20"/>
          <w:szCs w:val="20"/>
        </w:rPr>
        <w:t xml:space="preserve"> allekirjoittava henkilö.</w:t>
      </w:r>
    </w:p>
    <w:p w14:paraId="7FFE5D92" w14:textId="77777777" w:rsidR="00BF74E1" w:rsidRDefault="00BF74E1" w:rsidP="00A31313">
      <w:pPr>
        <w:ind w:left="1304"/>
        <w:rPr>
          <w:sz w:val="20"/>
          <w:szCs w:val="20"/>
        </w:rPr>
      </w:pPr>
    </w:p>
    <w:p w14:paraId="5C58B435" w14:textId="77777777" w:rsidR="00BF74E1" w:rsidRDefault="00BF74E1" w:rsidP="00A31313">
      <w:pPr>
        <w:ind w:left="1304"/>
        <w:rPr>
          <w:sz w:val="20"/>
          <w:szCs w:val="20"/>
        </w:rPr>
      </w:pPr>
      <w:r>
        <w:rPr>
          <w:sz w:val="20"/>
          <w:szCs w:val="20"/>
        </w:rPr>
        <w:t>Sopimuksen laatija voi olla muukin kuin allekirjoittava henkilö, esimerkiksi hankinta-asiantun</w:t>
      </w:r>
      <w:r w:rsidR="00DE48BF">
        <w:rPr>
          <w:sz w:val="20"/>
          <w:szCs w:val="20"/>
        </w:rPr>
        <w:t>tija.</w:t>
      </w:r>
    </w:p>
    <w:p w14:paraId="52062CFF" w14:textId="77777777" w:rsidR="00BF74E1" w:rsidRDefault="00BF74E1" w:rsidP="00BF74E1">
      <w:pPr>
        <w:rPr>
          <w:sz w:val="20"/>
          <w:szCs w:val="20"/>
        </w:rPr>
      </w:pPr>
    </w:p>
    <w:p w14:paraId="51F90103" w14:textId="77777777" w:rsidR="00BF74E1" w:rsidRPr="00BF74E1" w:rsidRDefault="00BF74E1" w:rsidP="00BF74E1">
      <w:pPr>
        <w:rPr>
          <w:b/>
          <w:sz w:val="20"/>
          <w:szCs w:val="20"/>
        </w:rPr>
      </w:pPr>
      <w:r>
        <w:rPr>
          <w:b/>
          <w:sz w:val="20"/>
          <w:szCs w:val="20"/>
        </w:rPr>
        <w:t>Riskien luokittelua</w:t>
      </w:r>
    </w:p>
    <w:p w14:paraId="58A8A9C7" w14:textId="77777777" w:rsidR="00FA7100" w:rsidRDefault="00FA7100" w:rsidP="00FA7100">
      <w:pPr>
        <w:rPr>
          <w:b/>
        </w:rPr>
      </w:pPr>
    </w:p>
    <w:p w14:paraId="09BBDAF7" w14:textId="13D58691" w:rsidR="00FA7100" w:rsidRPr="0086257D" w:rsidRDefault="00FA7100" w:rsidP="00FA7100">
      <w:r w:rsidRPr="001F43D6">
        <w:t xml:space="preserve">Sopimuksiin liittyvät riskit voidaan jakaa muun muassa strategisiin </w:t>
      </w:r>
      <w:r>
        <w:t>riskeihin, toiminnallisiin ris</w:t>
      </w:r>
      <w:r w:rsidRPr="001F43D6">
        <w:t>keihin, taloudellisiin riskeihin ja omaisuusriskeihin. Riskit voivat</w:t>
      </w:r>
      <w:r>
        <w:t xml:space="preserve"> toteutuessaan vaikuttaa esimerkiksi PPSHP:n</w:t>
      </w:r>
      <w:r w:rsidRPr="001F43D6">
        <w:t xml:space="preserve"> asemaan, talouteen, palvelukykyyn, toiminnan jatku</w:t>
      </w:r>
      <w:r w:rsidR="00871DD3">
        <w:t xml:space="preserve">vuuteen, työvoiman saatavuuteen </w:t>
      </w:r>
      <w:r w:rsidRPr="001F43D6">
        <w:t>tai yleisee</w:t>
      </w:r>
      <w:r>
        <w:t>n kilpailukykyyn ja maineeseen.</w:t>
      </w:r>
    </w:p>
    <w:p w14:paraId="06CBDCD9" w14:textId="77777777" w:rsidR="00FA7100" w:rsidRDefault="00B97361" w:rsidP="00B97361">
      <w:pPr>
        <w:pStyle w:val="Otsikko1"/>
      </w:pPr>
      <w:bookmarkStart w:id="4" w:name="_Toc89240717"/>
      <w:r>
        <w:t>Soveltamisala</w:t>
      </w:r>
      <w:bookmarkEnd w:id="4"/>
    </w:p>
    <w:p w14:paraId="55E41D43" w14:textId="17EACAD6" w:rsidR="00C35174" w:rsidRPr="008A24B3" w:rsidRDefault="00FA7100" w:rsidP="00FA7100">
      <w:pPr>
        <w:rPr>
          <w:strike/>
        </w:rPr>
      </w:pPr>
      <w:r>
        <w:t>Tämä ohje koskee kaikenlaisia PPSHP:n sopimuksia, pois lukien työsopimuksia.</w:t>
      </w:r>
    </w:p>
    <w:p w14:paraId="2B438887" w14:textId="77777777" w:rsidR="00C35174" w:rsidRPr="008A24B3" w:rsidRDefault="00C35174" w:rsidP="00FA7100">
      <w:pPr>
        <w:rPr>
          <w:strike/>
        </w:rPr>
      </w:pPr>
    </w:p>
    <w:p w14:paraId="2B173616" w14:textId="13622F69" w:rsidR="00FA7100" w:rsidRPr="008A24B3" w:rsidRDefault="00FA7100" w:rsidP="000E6373">
      <w:pPr>
        <w:rPr>
          <w:strike/>
        </w:rPr>
      </w:pPr>
      <w:r>
        <w:t>Ohje koskee siis muun muassa palveluiden sekä laitteiden ja muiden tavaroiden hankintasopimuksia, urakkasopimuksia, vuokrasopimuksia, viranomaisten yhteistyösopimuksia, yhtiöoikeudellisia sopimuksia, salassapitosopimuksia sekä tutkimussopimuksia</w:t>
      </w:r>
      <w:r w:rsidRPr="008A24B3">
        <w:t>. Näihin voi liittyä myös muita ohjeita</w:t>
      </w:r>
      <w:r w:rsidR="000E6373">
        <w:rPr>
          <w:strike/>
        </w:rPr>
        <w:t>.</w:t>
      </w:r>
      <w:r w:rsidRPr="008A24B3">
        <w:rPr>
          <w:strike/>
        </w:rPr>
        <w:t xml:space="preserve"> </w:t>
      </w:r>
    </w:p>
    <w:p w14:paraId="3482A782" w14:textId="77777777" w:rsidR="00FA7100" w:rsidRPr="008A24B3" w:rsidRDefault="00FA7100" w:rsidP="00FA7100"/>
    <w:p w14:paraId="136104F0" w14:textId="4F5D2E2B" w:rsidR="00FA7100" w:rsidRDefault="008A24B3" w:rsidP="00FA7100">
      <w:r>
        <w:t>Hankintasopimusten</w:t>
      </w:r>
      <w:r w:rsidR="006C131F">
        <w:t xml:space="preserve"> osalta tämän ohjeen rinnalla sovelletaan PPSHP:n hankintaohjetta. </w:t>
      </w:r>
      <w:r w:rsidR="00752436">
        <w:t>Tweb-s</w:t>
      </w:r>
      <w:r w:rsidR="00FA7100">
        <w:t>opimustenhallintajärjestelmää kosk</w:t>
      </w:r>
      <w:r w:rsidR="00752436">
        <w:t>evaa o</w:t>
      </w:r>
      <w:r w:rsidR="00FA7100">
        <w:t>hje</w:t>
      </w:r>
      <w:r w:rsidR="001C4DB1">
        <w:t xml:space="preserve">tta sekä muita sopimushallinnan </w:t>
      </w:r>
      <w:r w:rsidR="00FA7100">
        <w:t xml:space="preserve">tekniseen toteuttamiseen liittyviä ohjeita sovelletaan </w:t>
      </w:r>
      <w:r w:rsidR="006C131F">
        <w:t xml:space="preserve">myös </w:t>
      </w:r>
      <w:r w:rsidR="00FA7100">
        <w:t>tämän ohjeen rinnalla.</w:t>
      </w:r>
    </w:p>
    <w:p w14:paraId="0C073572" w14:textId="77777777" w:rsidR="00FA7100" w:rsidRDefault="00FA7100" w:rsidP="00FA7100"/>
    <w:p w14:paraId="2F82E11D" w14:textId="38DDAD36" w:rsidR="00FA7100" w:rsidRPr="003A7107" w:rsidRDefault="008A24B3" w:rsidP="00FA7100">
      <w:r w:rsidRPr="008A24B3">
        <w:t>Tämä ohje on sovellettavissa</w:t>
      </w:r>
      <w:r w:rsidR="00DE2970" w:rsidRPr="008A24B3">
        <w:t xml:space="preserve"> PPSHP:n konserniyhtiöissä</w:t>
      </w:r>
      <w:r w:rsidRPr="008A24B3">
        <w:t>.</w:t>
      </w:r>
    </w:p>
    <w:p w14:paraId="4B02E290" w14:textId="77777777" w:rsidR="00224D7D" w:rsidRDefault="00B97361" w:rsidP="00B97361">
      <w:pPr>
        <w:pStyle w:val="Otsikko1"/>
      </w:pPr>
      <w:bookmarkStart w:id="5" w:name="_Toc89240718"/>
      <w:r>
        <w:t>Roolit ja vastuut</w:t>
      </w:r>
      <w:bookmarkEnd w:id="5"/>
    </w:p>
    <w:p w14:paraId="48BA7DA9" w14:textId="77777777" w:rsidR="00E935E0" w:rsidRDefault="009B2DD9" w:rsidP="00076C1A">
      <w:r>
        <w:t xml:space="preserve">Yksi </w:t>
      </w:r>
      <w:r w:rsidR="00E935E0">
        <w:t>sopimusprosessin</w:t>
      </w:r>
      <w:r>
        <w:t xml:space="preserve"> tärkeimpiä tehtäviä on</w:t>
      </w:r>
      <w:r w:rsidR="00691EE1">
        <w:t xml:space="preserve"> määritellä</w:t>
      </w:r>
      <w:r w:rsidR="00E935E0">
        <w:t xml:space="preserve"> siihen</w:t>
      </w:r>
      <w:r w:rsidR="00C20600">
        <w:t xml:space="preserve"> osallistuvien</w:t>
      </w:r>
      <w:r w:rsidR="00334323">
        <w:t xml:space="preserve"> </w:t>
      </w:r>
      <w:r w:rsidR="005B4F0E">
        <w:t>toimijoiden</w:t>
      </w:r>
      <w:r w:rsidR="00334323">
        <w:t xml:space="preserve"> roolit ja vastuut.</w:t>
      </w:r>
      <w:r w:rsidR="00691EE1">
        <w:t xml:space="preserve"> </w:t>
      </w:r>
    </w:p>
    <w:p w14:paraId="3573A3F2" w14:textId="77777777" w:rsidR="00E935E0" w:rsidRDefault="00E935E0" w:rsidP="00076C1A"/>
    <w:p w14:paraId="306555CE" w14:textId="77777777" w:rsidR="00C20600" w:rsidRPr="00E935E0" w:rsidRDefault="00E935E0" w:rsidP="00E935E0">
      <w:pPr>
        <w:ind w:left="1304"/>
        <w:rPr>
          <w:sz w:val="20"/>
          <w:szCs w:val="20"/>
        </w:rPr>
      </w:pPr>
      <w:r>
        <w:rPr>
          <w:sz w:val="20"/>
          <w:szCs w:val="20"/>
        </w:rPr>
        <w:t>Roolit kirjataan</w:t>
      </w:r>
      <w:r w:rsidR="0087362F">
        <w:rPr>
          <w:sz w:val="20"/>
          <w:szCs w:val="20"/>
        </w:rPr>
        <w:t xml:space="preserve"> näkyviin</w:t>
      </w:r>
      <w:r>
        <w:rPr>
          <w:sz w:val="20"/>
          <w:szCs w:val="20"/>
        </w:rPr>
        <w:t xml:space="preserve"> </w:t>
      </w:r>
      <w:r w:rsidR="0087362F">
        <w:rPr>
          <w:sz w:val="20"/>
          <w:szCs w:val="20"/>
        </w:rPr>
        <w:t>Tweb-</w:t>
      </w:r>
      <w:r>
        <w:rPr>
          <w:sz w:val="20"/>
          <w:szCs w:val="20"/>
        </w:rPr>
        <w:t>sopimus</w:t>
      </w:r>
      <w:r w:rsidR="0087362F">
        <w:rPr>
          <w:sz w:val="20"/>
          <w:szCs w:val="20"/>
        </w:rPr>
        <w:t>ten</w:t>
      </w:r>
      <w:r>
        <w:rPr>
          <w:sz w:val="20"/>
          <w:szCs w:val="20"/>
        </w:rPr>
        <w:t>hallintajärjestelmään</w:t>
      </w:r>
      <w:r w:rsidR="0087362F">
        <w:rPr>
          <w:sz w:val="20"/>
          <w:szCs w:val="20"/>
        </w:rPr>
        <w:t xml:space="preserve"> siitä annettua ohjetta soveltaen. </w:t>
      </w:r>
      <w:r w:rsidR="00691EE1" w:rsidRPr="00E935E0">
        <w:rPr>
          <w:sz w:val="20"/>
          <w:szCs w:val="20"/>
        </w:rPr>
        <w:t>Tietojen päivittäminen järjestelmään on erityisen tärkeää, jot</w:t>
      </w:r>
      <w:r w:rsidR="00334323" w:rsidRPr="00E935E0">
        <w:rPr>
          <w:sz w:val="20"/>
          <w:szCs w:val="20"/>
        </w:rPr>
        <w:t>ta tieto välittyy ka</w:t>
      </w:r>
      <w:r w:rsidR="005B4F0E" w:rsidRPr="00E935E0">
        <w:rPr>
          <w:sz w:val="20"/>
          <w:szCs w:val="20"/>
        </w:rPr>
        <w:t>ikille sopimuksen eri vaiheisiin osallistuville t</w:t>
      </w:r>
      <w:r w:rsidR="00334323" w:rsidRPr="00E935E0">
        <w:rPr>
          <w:sz w:val="20"/>
          <w:szCs w:val="20"/>
        </w:rPr>
        <w:t>ahoille.</w:t>
      </w:r>
    </w:p>
    <w:p w14:paraId="3A997FFA" w14:textId="77777777" w:rsidR="0023210B" w:rsidRDefault="0023210B" w:rsidP="00076C1A"/>
    <w:p w14:paraId="2DCF5FE1" w14:textId="77777777" w:rsidR="00BF3A0E" w:rsidRDefault="0023210B" w:rsidP="00076C1A">
      <w:r>
        <w:t xml:space="preserve">Seuraavassa </w:t>
      </w:r>
      <w:r w:rsidR="00BF3A0E">
        <w:t>listataan</w:t>
      </w:r>
      <w:r>
        <w:t xml:space="preserve"> </w:t>
      </w:r>
      <w:r w:rsidR="0087362F">
        <w:t>sopimusprosessin</w:t>
      </w:r>
      <w:r>
        <w:t xml:space="preserve"> </w:t>
      </w:r>
      <w:r w:rsidR="00BF3A0E">
        <w:t>keskeiset toimijat (roolit) sekä heidän tehtävänsä ja vastuunsa.</w:t>
      </w:r>
    </w:p>
    <w:p w14:paraId="079E0E36" w14:textId="77777777" w:rsidR="00BF3A0E" w:rsidRDefault="00BF3A0E" w:rsidP="00076C1A"/>
    <w:p w14:paraId="59E919F5" w14:textId="7D8FACDE" w:rsidR="007F5701" w:rsidRDefault="00BF3A0E" w:rsidP="0086257D">
      <w:pPr>
        <w:ind w:left="1304"/>
        <w:rPr>
          <w:sz w:val="20"/>
          <w:szCs w:val="20"/>
        </w:rPr>
      </w:pPr>
      <w:r>
        <w:rPr>
          <w:sz w:val="20"/>
          <w:szCs w:val="20"/>
        </w:rPr>
        <w:t>Roolien osalta käytetään T</w:t>
      </w:r>
      <w:r w:rsidR="0023210B" w:rsidRPr="00BF3A0E">
        <w:rPr>
          <w:sz w:val="20"/>
          <w:szCs w:val="20"/>
        </w:rPr>
        <w:t>we</w:t>
      </w:r>
      <w:r>
        <w:rPr>
          <w:sz w:val="20"/>
          <w:szCs w:val="20"/>
        </w:rPr>
        <w:t>b-sopimustenhallintajärjestelmän</w:t>
      </w:r>
      <w:r w:rsidR="0023210B" w:rsidRPr="00BF3A0E">
        <w:rPr>
          <w:sz w:val="20"/>
          <w:szCs w:val="20"/>
        </w:rPr>
        <w:t xml:space="preserve"> </w:t>
      </w:r>
      <w:r w:rsidR="00691EE1" w:rsidRPr="00BF3A0E">
        <w:rPr>
          <w:sz w:val="20"/>
          <w:szCs w:val="20"/>
        </w:rPr>
        <w:t>nimikkeitä soveltuvin osin.</w:t>
      </w:r>
    </w:p>
    <w:p w14:paraId="0BE7AF65" w14:textId="0EEAFD2B" w:rsidR="0086257D" w:rsidRDefault="0086257D" w:rsidP="0086257D">
      <w:pPr>
        <w:ind w:left="1304"/>
        <w:rPr>
          <w:sz w:val="20"/>
          <w:szCs w:val="20"/>
        </w:rPr>
      </w:pPr>
    </w:p>
    <w:p w14:paraId="67FF14FD" w14:textId="7A7246C2" w:rsidR="0086257D" w:rsidRDefault="0086257D" w:rsidP="0086257D">
      <w:pPr>
        <w:ind w:left="1304"/>
        <w:rPr>
          <w:sz w:val="20"/>
          <w:szCs w:val="20"/>
        </w:rPr>
      </w:pPr>
    </w:p>
    <w:p w14:paraId="0D117EA9" w14:textId="7C3A63DF" w:rsidR="0086257D" w:rsidRDefault="0086257D" w:rsidP="0086257D">
      <w:pPr>
        <w:ind w:left="1304"/>
        <w:rPr>
          <w:sz w:val="20"/>
          <w:szCs w:val="20"/>
        </w:rPr>
      </w:pPr>
    </w:p>
    <w:p w14:paraId="67165ED7" w14:textId="77777777" w:rsidR="0086257D" w:rsidRDefault="0086257D" w:rsidP="0086257D">
      <w:pPr>
        <w:ind w:left="1304"/>
        <w:rPr>
          <w:sz w:val="20"/>
          <w:szCs w:val="20"/>
        </w:rPr>
      </w:pPr>
    </w:p>
    <w:p w14:paraId="272ED05F" w14:textId="786958F6" w:rsidR="004165F5" w:rsidRDefault="004165F5" w:rsidP="00076C1A"/>
    <w:p w14:paraId="49FCA141" w14:textId="3CA81E3C" w:rsidR="008F6F98" w:rsidRDefault="008F6F98" w:rsidP="008F6F98">
      <w:pPr>
        <w:rPr>
          <w:b/>
        </w:rPr>
      </w:pPr>
      <w:r w:rsidRPr="001C4DB1">
        <w:rPr>
          <w:b/>
        </w:rPr>
        <w:t>Sopimuksen omistaja</w:t>
      </w:r>
      <w:r>
        <w:rPr>
          <w:b/>
        </w:rPr>
        <w:t xml:space="preserve"> </w:t>
      </w:r>
    </w:p>
    <w:p w14:paraId="189CC9ED" w14:textId="77777777" w:rsidR="0086257D" w:rsidRPr="00353D31" w:rsidRDefault="0086257D" w:rsidP="008F6F98">
      <w:pPr>
        <w:rPr>
          <w:b/>
          <w:color w:val="FF0000"/>
        </w:rPr>
      </w:pPr>
    </w:p>
    <w:p w14:paraId="08757AFA" w14:textId="4B361F1B" w:rsidR="00856451" w:rsidRPr="00856451" w:rsidRDefault="008F6F98" w:rsidP="00856451">
      <w:r w:rsidRPr="00856451">
        <w:t>Sopimuksen omistajalla tar</w:t>
      </w:r>
      <w:r w:rsidR="000430FF">
        <w:t xml:space="preserve">koitetaan sitä toimialuetta, </w:t>
      </w:r>
      <w:r w:rsidRPr="00856451">
        <w:t>palvelukeskusta</w:t>
      </w:r>
      <w:r w:rsidR="000430FF">
        <w:t xml:space="preserve"> tai </w:t>
      </w:r>
      <w:r w:rsidR="00D36777">
        <w:t>muuta koko sairaanhoitopiirille tukipalveluita tuottavaa yksikköä, esimerkiksi hankintapalvelut tai tietohallinto</w:t>
      </w:r>
      <w:r w:rsidRPr="00856451">
        <w:t xml:space="preserve">, jonka sopimuksesta on kyse. </w:t>
      </w:r>
      <w:r w:rsidR="00856451" w:rsidRPr="00856451">
        <w:t xml:space="preserve">Käytännössä omistajan velvollisuuksista vastaa </w:t>
      </w:r>
      <w:r w:rsidR="00856451">
        <w:t xml:space="preserve">sopimuksen </w:t>
      </w:r>
      <w:r w:rsidR="00DF45B7">
        <w:t>allekirjoittava henkilö. Jos päättäjänä toimii sairaanhoitopiirin johtaja, valtuusto tai hallitus hankinnan/sopimuksen arvon perusteella, sopimuksen omistajaksi ei</w:t>
      </w:r>
      <w:r w:rsidR="00151864">
        <w:t xml:space="preserve"> kuitenkaan</w:t>
      </w:r>
      <w:r w:rsidR="00DF45B7">
        <w:t xml:space="preserve"> muutu kyseessä oleva päättäjä tai allekirjoittava sairaanhoitopiirin johtaja.</w:t>
      </w:r>
    </w:p>
    <w:p w14:paraId="1DFB7DA6" w14:textId="77777777" w:rsidR="008F6F98" w:rsidRDefault="008F6F98" w:rsidP="008F6F98"/>
    <w:p w14:paraId="540FFEF4" w14:textId="77777777" w:rsidR="008F6F98" w:rsidRDefault="008F6F98" w:rsidP="008F6F98">
      <w:pPr>
        <w:ind w:left="1304"/>
        <w:rPr>
          <w:sz w:val="20"/>
          <w:szCs w:val="20"/>
        </w:rPr>
      </w:pPr>
      <w:r>
        <w:rPr>
          <w:sz w:val="20"/>
          <w:szCs w:val="20"/>
        </w:rPr>
        <w:t>Tweb-s</w:t>
      </w:r>
      <w:r w:rsidRPr="008F6F98">
        <w:rPr>
          <w:sz w:val="20"/>
          <w:szCs w:val="20"/>
        </w:rPr>
        <w:t xml:space="preserve">opimustenhallintajärjestelmässä </w:t>
      </w:r>
      <w:r>
        <w:rPr>
          <w:sz w:val="20"/>
          <w:szCs w:val="20"/>
        </w:rPr>
        <w:t xml:space="preserve">sopimuksen omistajaksi merkitään myös </w:t>
      </w:r>
      <w:r w:rsidRPr="008F6F98">
        <w:rPr>
          <w:sz w:val="20"/>
          <w:szCs w:val="20"/>
        </w:rPr>
        <w:t>ne henkilöt, joilla on oikeus lisätä ja muokata s</w:t>
      </w:r>
      <w:r w:rsidR="00856451">
        <w:rPr>
          <w:sz w:val="20"/>
          <w:szCs w:val="20"/>
        </w:rPr>
        <w:t>opimustietoja</w:t>
      </w:r>
      <w:r w:rsidRPr="008F6F98">
        <w:rPr>
          <w:sz w:val="20"/>
          <w:szCs w:val="20"/>
        </w:rPr>
        <w:t>.</w:t>
      </w:r>
    </w:p>
    <w:p w14:paraId="04B4B295" w14:textId="77777777" w:rsidR="002A7C2B" w:rsidRDefault="002A7C2B" w:rsidP="008F6F98">
      <w:pPr>
        <w:ind w:left="1304"/>
        <w:rPr>
          <w:sz w:val="20"/>
          <w:szCs w:val="20"/>
        </w:rPr>
      </w:pPr>
    </w:p>
    <w:p w14:paraId="2333ACBD" w14:textId="77777777" w:rsidR="002A7C2B" w:rsidRPr="002A7C2B" w:rsidRDefault="002A7C2B" w:rsidP="002A7C2B">
      <w:pPr>
        <w:ind w:left="1304"/>
        <w:rPr>
          <w:sz w:val="20"/>
          <w:szCs w:val="20"/>
        </w:rPr>
      </w:pPr>
      <w:r>
        <w:rPr>
          <w:sz w:val="20"/>
          <w:szCs w:val="20"/>
        </w:rPr>
        <w:t>Tweb-sopimustenhallintajärjestelmässä s</w:t>
      </w:r>
      <w:r w:rsidRPr="002A7C2B">
        <w:rPr>
          <w:sz w:val="20"/>
          <w:szCs w:val="20"/>
        </w:rPr>
        <w:t xml:space="preserve">opimuksen ratkaisija on sopimuksen </w:t>
      </w:r>
      <w:r>
        <w:rPr>
          <w:sz w:val="20"/>
          <w:szCs w:val="20"/>
        </w:rPr>
        <w:t>hallintosäännön mukainen</w:t>
      </w:r>
      <w:r w:rsidRPr="002A7C2B">
        <w:rPr>
          <w:sz w:val="20"/>
          <w:szCs w:val="20"/>
        </w:rPr>
        <w:t xml:space="preserve"> </w:t>
      </w:r>
      <w:r>
        <w:rPr>
          <w:sz w:val="20"/>
          <w:szCs w:val="20"/>
        </w:rPr>
        <w:t>allekirjoittaja.</w:t>
      </w:r>
    </w:p>
    <w:p w14:paraId="1023D386" w14:textId="53EE29D8" w:rsidR="00A30C22" w:rsidRDefault="00A30C22" w:rsidP="00076C1A">
      <w:pPr>
        <w:rPr>
          <w:b/>
        </w:rPr>
      </w:pPr>
    </w:p>
    <w:p w14:paraId="0406FC43" w14:textId="77777777" w:rsidR="004165F5" w:rsidRDefault="004165F5" w:rsidP="00076C1A">
      <w:pPr>
        <w:rPr>
          <w:b/>
        </w:rPr>
      </w:pPr>
      <w:r>
        <w:rPr>
          <w:b/>
        </w:rPr>
        <w:t>Sopimuksen laatija</w:t>
      </w:r>
    </w:p>
    <w:p w14:paraId="1B083896" w14:textId="77777777" w:rsidR="004165F5" w:rsidRDefault="004165F5" w:rsidP="00076C1A">
      <w:pPr>
        <w:rPr>
          <w:b/>
        </w:rPr>
      </w:pPr>
    </w:p>
    <w:p w14:paraId="256F8658" w14:textId="0CCEFC72" w:rsidR="00856451" w:rsidRDefault="00856451" w:rsidP="004165F5">
      <w:r>
        <w:t xml:space="preserve">Sopimuksen laatija on </w:t>
      </w:r>
      <w:r w:rsidR="004165F5">
        <w:t>PPSHP:ssä sopimukse</w:t>
      </w:r>
      <w:r>
        <w:t>sta käytännön tasolla vastaava henkilö</w:t>
      </w:r>
      <w:r w:rsidR="004D1AC6">
        <w:t xml:space="preserve"> (sopimuksen valmistelija)</w:t>
      </w:r>
      <w:r>
        <w:t>. Laatija toimii</w:t>
      </w:r>
      <w:r w:rsidR="00323AF3">
        <w:t xml:space="preserve"> yleensä</w:t>
      </w:r>
      <w:r>
        <w:t xml:space="preserve"> </w:t>
      </w:r>
      <w:r w:rsidR="004165F5">
        <w:t>sopimuksen yhteyshenkilönä</w:t>
      </w:r>
      <w:r w:rsidR="0023210B">
        <w:t xml:space="preserve"> niin organisaation sisällä kuin suhteessa sopimuskumppaniin</w:t>
      </w:r>
      <w:r w:rsidR="004165F5">
        <w:t>.</w:t>
      </w:r>
      <w:r w:rsidR="00D7024B">
        <w:t xml:space="preserve"> </w:t>
      </w:r>
      <w:r w:rsidR="001D0325">
        <w:t>Sopimuksen laatijana voi toimia yksi tai useampi henkilö.</w:t>
      </w:r>
    </w:p>
    <w:p w14:paraId="4281AC1E" w14:textId="77777777" w:rsidR="00856451" w:rsidRDefault="00856451" w:rsidP="004165F5"/>
    <w:p w14:paraId="71EED342" w14:textId="22E0409B" w:rsidR="00390FBD" w:rsidRDefault="00D7024B" w:rsidP="001D0325">
      <w:pPr>
        <w:ind w:left="1304"/>
        <w:rPr>
          <w:sz w:val="20"/>
          <w:szCs w:val="20"/>
        </w:rPr>
      </w:pPr>
      <w:r w:rsidRPr="00856451">
        <w:rPr>
          <w:sz w:val="20"/>
          <w:szCs w:val="20"/>
        </w:rPr>
        <w:t>Sopimuksen laatija</w:t>
      </w:r>
      <w:r w:rsidR="004165F5" w:rsidRPr="00856451">
        <w:rPr>
          <w:sz w:val="20"/>
          <w:szCs w:val="20"/>
        </w:rPr>
        <w:t xml:space="preserve"> voi olla</w:t>
      </w:r>
      <w:r w:rsidRPr="00856451">
        <w:rPr>
          <w:sz w:val="20"/>
          <w:szCs w:val="20"/>
        </w:rPr>
        <w:t xml:space="preserve"> esimerkiksi</w:t>
      </w:r>
      <w:r w:rsidR="004165F5" w:rsidRPr="00856451">
        <w:rPr>
          <w:sz w:val="20"/>
          <w:szCs w:val="20"/>
        </w:rPr>
        <w:t xml:space="preserve"> sopimuksen</w:t>
      </w:r>
      <w:r w:rsidR="00856451">
        <w:rPr>
          <w:sz w:val="20"/>
          <w:szCs w:val="20"/>
        </w:rPr>
        <w:t xml:space="preserve"> toinen</w:t>
      </w:r>
      <w:r w:rsidR="004165F5" w:rsidRPr="00856451">
        <w:rPr>
          <w:sz w:val="20"/>
          <w:szCs w:val="20"/>
        </w:rPr>
        <w:t xml:space="preserve"> allekirjoittaja</w:t>
      </w:r>
      <w:r w:rsidR="001D0325">
        <w:rPr>
          <w:sz w:val="20"/>
          <w:szCs w:val="20"/>
        </w:rPr>
        <w:t>,</w:t>
      </w:r>
      <w:r w:rsidR="00B07F28" w:rsidRPr="00856451">
        <w:rPr>
          <w:sz w:val="20"/>
          <w:szCs w:val="20"/>
        </w:rPr>
        <w:t xml:space="preserve"> </w:t>
      </w:r>
      <w:r w:rsidR="001D0325">
        <w:rPr>
          <w:sz w:val="20"/>
          <w:szCs w:val="20"/>
        </w:rPr>
        <w:t>hankinta-asiantuntija tai yksikössä sopimukseen liittyvistä käytännön asioista vastaava henkilö.</w:t>
      </w:r>
    </w:p>
    <w:p w14:paraId="101B49E3" w14:textId="16E25D11" w:rsidR="000C6771" w:rsidRDefault="000C6771" w:rsidP="001D0325">
      <w:pPr>
        <w:ind w:left="1304"/>
        <w:rPr>
          <w:sz w:val="20"/>
          <w:szCs w:val="20"/>
        </w:rPr>
      </w:pPr>
    </w:p>
    <w:p w14:paraId="051923B4" w14:textId="02FE455A" w:rsidR="000C6771" w:rsidRPr="000C6771" w:rsidRDefault="000C6771" w:rsidP="000C6771">
      <w:pPr>
        <w:ind w:left="1304"/>
        <w:rPr>
          <w:b/>
          <w:sz w:val="20"/>
        </w:rPr>
      </w:pPr>
      <w:r>
        <w:rPr>
          <w:sz w:val="20"/>
        </w:rPr>
        <w:t>Sopimuksen laatijasta on erotettava Tweb-sopimustenhallintajärjestelmän ”version laatija”, joka on järjestelmään automaattisesti päivittyvä käyttäjätieto</w:t>
      </w:r>
      <w:r w:rsidRPr="006044E6">
        <w:rPr>
          <w:sz w:val="20"/>
        </w:rPr>
        <w:t xml:space="preserve"> siitä, kuka on tallentanut tiedot järjestelmään. Tämä voi olla</w:t>
      </w:r>
      <w:r>
        <w:rPr>
          <w:sz w:val="20"/>
        </w:rPr>
        <w:t xml:space="preserve"> esimerkiksi</w:t>
      </w:r>
      <w:r w:rsidRPr="006044E6">
        <w:rPr>
          <w:sz w:val="20"/>
        </w:rPr>
        <w:t xml:space="preserve"> yksikössä sopimuksen kirjannut työntekijä, kirjaamon työntekijä tai hankintapalveluissa hankinta-asiantuntija.</w:t>
      </w:r>
    </w:p>
    <w:p w14:paraId="5C8C6A21" w14:textId="77777777" w:rsidR="00856451" w:rsidRDefault="00856451" w:rsidP="004165F5"/>
    <w:p w14:paraId="11D05E3D" w14:textId="050A9F9A" w:rsidR="004165F5" w:rsidRDefault="00B07F28" w:rsidP="004165F5">
      <w:r>
        <w:t>S</w:t>
      </w:r>
      <w:r w:rsidR="001D0325">
        <w:t>opimuksen laatijan vastuulla yleisimmin on:</w:t>
      </w:r>
    </w:p>
    <w:p w14:paraId="01BC135F" w14:textId="77777777" w:rsidR="004165F5" w:rsidRDefault="004165F5" w:rsidP="004165F5"/>
    <w:p w14:paraId="273FC262" w14:textId="77777777" w:rsidR="004165F5" w:rsidRDefault="004165F5" w:rsidP="004165F5">
      <w:pPr>
        <w:pStyle w:val="Luettelokappale"/>
        <w:numPr>
          <w:ilvl w:val="0"/>
          <w:numId w:val="28"/>
        </w:numPr>
      </w:pPr>
      <w:r>
        <w:t xml:space="preserve">sopimukseen liittyvästä tiedottamisesta ja tiedonkulusta PPSHP:n sisäisesti  </w:t>
      </w:r>
    </w:p>
    <w:p w14:paraId="5410FD26" w14:textId="77777777" w:rsidR="004165F5" w:rsidRDefault="004165F5" w:rsidP="004165F5">
      <w:pPr>
        <w:pStyle w:val="Luettelokappale"/>
        <w:numPr>
          <w:ilvl w:val="0"/>
          <w:numId w:val="28"/>
        </w:numPr>
      </w:pPr>
      <w:r>
        <w:t xml:space="preserve">sopijapuolten välisten tiedonantojen lähettämisestä ja vastaanottamisesta sopimuksen mukaisesti </w:t>
      </w:r>
    </w:p>
    <w:p w14:paraId="2ACC7997" w14:textId="77777777" w:rsidR="009171ED" w:rsidRDefault="009171ED" w:rsidP="004165F5">
      <w:pPr>
        <w:pStyle w:val="Luettelokappale"/>
        <w:numPr>
          <w:ilvl w:val="0"/>
          <w:numId w:val="28"/>
        </w:numPr>
      </w:pPr>
      <w:r>
        <w:t>sopimusneuvotteluista</w:t>
      </w:r>
      <w:r w:rsidR="00856451">
        <w:t xml:space="preserve"> (keskustelut, sähköpostit ym. viestinvaihdot)</w:t>
      </w:r>
    </w:p>
    <w:p w14:paraId="01616715" w14:textId="26FB7796" w:rsidR="004165F5" w:rsidRDefault="00856451" w:rsidP="004B2158">
      <w:pPr>
        <w:pStyle w:val="Luettelokappale"/>
        <w:numPr>
          <w:ilvl w:val="0"/>
          <w:numId w:val="28"/>
        </w:numPr>
      </w:pPr>
      <w:r>
        <w:t>sopimuksen toteutumisen</w:t>
      </w:r>
      <w:r w:rsidR="004165F5">
        <w:t xml:space="preserve"> s</w:t>
      </w:r>
      <w:r w:rsidR="004B2158">
        <w:t xml:space="preserve">eurannasta (ml. </w:t>
      </w:r>
      <w:r w:rsidR="004165F5">
        <w:t>tilau</w:t>
      </w:r>
      <w:r w:rsidR="004B2158">
        <w:t>sten määrän ja arvon seuranta)</w:t>
      </w:r>
    </w:p>
    <w:p w14:paraId="10BC4036" w14:textId="2F949393" w:rsidR="004165F5" w:rsidRDefault="004165F5" w:rsidP="004165F5">
      <w:pPr>
        <w:pStyle w:val="Luettelokappale"/>
        <w:numPr>
          <w:ilvl w:val="0"/>
          <w:numId w:val="28"/>
        </w:numPr>
      </w:pPr>
      <w:r>
        <w:t>laskutuksen tarkas</w:t>
      </w:r>
      <w:r w:rsidR="001D0325">
        <w:t>tamisesta ja/tai hyväksymisestä</w:t>
      </w:r>
    </w:p>
    <w:p w14:paraId="76C4CDD5" w14:textId="7C63545C" w:rsidR="00504197" w:rsidRDefault="004165F5" w:rsidP="00EA0655">
      <w:pPr>
        <w:pStyle w:val="Luettelokappale"/>
        <w:numPr>
          <w:ilvl w:val="0"/>
          <w:numId w:val="28"/>
        </w:numPr>
      </w:pPr>
      <w:r>
        <w:t xml:space="preserve">sopimukseen liittyvien määräaikojen valvonnasta </w:t>
      </w:r>
      <w:r w:rsidR="00EE566D">
        <w:t>(ml. järjestelmähälytykset)</w:t>
      </w:r>
    </w:p>
    <w:p w14:paraId="68C57E42" w14:textId="65BC786A" w:rsidR="004165F5" w:rsidRDefault="001D0325" w:rsidP="00EA0655">
      <w:pPr>
        <w:pStyle w:val="Luettelokappale"/>
        <w:numPr>
          <w:ilvl w:val="0"/>
          <w:numId w:val="28"/>
        </w:numPr>
      </w:pPr>
      <w:r>
        <w:t>reklamaatioiden tekemisestä</w:t>
      </w:r>
    </w:p>
    <w:p w14:paraId="0A64625D" w14:textId="305B37C4" w:rsidR="001D0325" w:rsidRPr="00EA0655" w:rsidRDefault="001D0325" w:rsidP="00EA0655">
      <w:pPr>
        <w:pStyle w:val="Luettelokappale"/>
        <w:numPr>
          <w:ilvl w:val="0"/>
          <w:numId w:val="28"/>
        </w:numPr>
      </w:pPr>
      <w:r>
        <w:t>reklamaatioiden vastaanottamisesta</w:t>
      </w:r>
    </w:p>
    <w:p w14:paraId="7B8999BB" w14:textId="77777777" w:rsidR="004165F5" w:rsidRDefault="004165F5" w:rsidP="00B0294E">
      <w:pPr>
        <w:pStyle w:val="Luettelokappale"/>
        <w:numPr>
          <w:ilvl w:val="0"/>
          <w:numId w:val="28"/>
        </w:numPr>
      </w:pPr>
      <w:r>
        <w:t>sopimusmuutoksiin</w:t>
      </w:r>
      <w:r w:rsidR="00B0294E">
        <w:t xml:space="preserve"> liittyvä</w:t>
      </w:r>
      <w:r w:rsidR="00475F79">
        <w:t xml:space="preserve">stä asiakirjojen laatimisesta, </w:t>
      </w:r>
      <w:r>
        <w:t>al</w:t>
      </w:r>
      <w:r w:rsidR="005D16FC">
        <w:t>lekirjoittamisesta</w:t>
      </w:r>
      <w:r w:rsidR="00475F79">
        <w:t xml:space="preserve"> ja sopimustenhallintajärjestelmään viemisestä</w:t>
      </w:r>
    </w:p>
    <w:p w14:paraId="68DB84BB" w14:textId="77777777" w:rsidR="004165F5" w:rsidRDefault="004165F5" w:rsidP="00B0294E">
      <w:pPr>
        <w:pStyle w:val="Luettelokappale"/>
        <w:numPr>
          <w:ilvl w:val="0"/>
          <w:numId w:val="28"/>
        </w:numPr>
      </w:pPr>
      <w:r>
        <w:t>sopimuksen pä</w:t>
      </w:r>
      <w:r w:rsidR="00B0294E">
        <w:t>ättämiseen liittyvistä toimenpi</w:t>
      </w:r>
      <w:r w:rsidR="00FE4934">
        <w:t>teistä</w:t>
      </w:r>
    </w:p>
    <w:p w14:paraId="487FE60E" w14:textId="77777777" w:rsidR="00FE4934" w:rsidRDefault="00FE4934" w:rsidP="00FE4934"/>
    <w:p w14:paraId="55E84D76" w14:textId="3C4F55F2" w:rsidR="00C95718" w:rsidRDefault="00C95718" w:rsidP="00076C1A">
      <w:r>
        <w:t>Sopimuksen laatijan vastuulla on, että sopimusdokumentointi sopimustenhallintajärjestelmässä on asianmukainen ja ajantasainen.</w:t>
      </w:r>
    </w:p>
    <w:p w14:paraId="0831F505" w14:textId="77777777" w:rsidR="00C95718" w:rsidRDefault="00C95718" w:rsidP="00076C1A"/>
    <w:p w14:paraId="6DA9850B" w14:textId="263D7F86" w:rsidR="00C20600" w:rsidRDefault="00FE4934" w:rsidP="00076C1A">
      <w:r>
        <w:t>Suositus: Toimialueella ja palvelukeskuksessa sovitaan sopimustenhallintajärj</w:t>
      </w:r>
      <w:r w:rsidR="001D0325">
        <w:t>estelmän käyttäjät, esimerkiksi sihteerit.</w:t>
      </w:r>
    </w:p>
    <w:p w14:paraId="2051FC9E" w14:textId="3233C4EA" w:rsidR="007F5701" w:rsidRDefault="007F5701" w:rsidP="00076C1A"/>
    <w:p w14:paraId="0716164F" w14:textId="77777777" w:rsidR="007F5701" w:rsidRDefault="007F5701" w:rsidP="00076C1A"/>
    <w:p w14:paraId="1B61EEA9" w14:textId="77777777" w:rsidR="001C4DB1" w:rsidRDefault="001C4DB1" w:rsidP="00076C1A">
      <w:pPr>
        <w:rPr>
          <w:b/>
        </w:rPr>
      </w:pPr>
    </w:p>
    <w:p w14:paraId="170D8005" w14:textId="490A2A11" w:rsidR="00D83440" w:rsidRPr="00D20521" w:rsidRDefault="00FE26CE" w:rsidP="00076C1A">
      <w:pPr>
        <w:rPr>
          <w:color w:val="FF0000"/>
        </w:rPr>
      </w:pPr>
      <w:r>
        <w:rPr>
          <w:b/>
        </w:rPr>
        <w:t xml:space="preserve">Loppukäyttäjä eli </w:t>
      </w:r>
      <w:r w:rsidR="00DE48BF">
        <w:rPr>
          <w:b/>
        </w:rPr>
        <w:t>k</w:t>
      </w:r>
      <w:r w:rsidR="00D83440">
        <w:rPr>
          <w:b/>
        </w:rPr>
        <w:t>äyttäjäasiantuntija</w:t>
      </w:r>
    </w:p>
    <w:p w14:paraId="7BF50340" w14:textId="77777777" w:rsidR="00D83440" w:rsidRDefault="00D83440" w:rsidP="00076C1A">
      <w:pPr>
        <w:rPr>
          <w:b/>
        </w:rPr>
      </w:pPr>
    </w:p>
    <w:p w14:paraId="3D510C8C" w14:textId="78D152F9" w:rsidR="00D83440" w:rsidRDefault="00D83440" w:rsidP="00076C1A">
      <w:r>
        <w:t>Käyttäjäasiantuntijalla tark</w:t>
      </w:r>
      <w:r w:rsidR="00847B70">
        <w:t xml:space="preserve">oitetaan sopimuksen kohteen </w:t>
      </w:r>
      <w:r>
        <w:t xml:space="preserve">loppukäyttäjää eli henkilöä, jolla on </w:t>
      </w:r>
      <w:r w:rsidR="002628EF">
        <w:t xml:space="preserve">sopimuksen käyttäjänä </w:t>
      </w:r>
      <w:r>
        <w:t>tosiasialliset mahdollisuudet seurata</w:t>
      </w:r>
      <w:r w:rsidR="002628EF">
        <w:t xml:space="preserve"> sopimuksen </w:t>
      </w:r>
      <w:r>
        <w:t>toteutumista</w:t>
      </w:r>
      <w:r w:rsidR="002628EF">
        <w:t xml:space="preserve"> ja laatua. Loppukäyttäjän vastuulla on osaltaan informoida sopimuksen laatijaa havaitsemistaan puutteista sopimuksen toteutumisessa. </w:t>
      </w:r>
      <w:r w:rsidR="00FC22CE">
        <w:t>Hankintojen osalta k</w:t>
      </w:r>
      <w:r>
        <w:t>äytt</w:t>
      </w:r>
      <w:r w:rsidR="00FC22CE">
        <w:t xml:space="preserve">äjäasiantuntija seuraa sopimusta sen elinkaaren aikana </w:t>
      </w:r>
      <w:r w:rsidR="002628EF">
        <w:t>yhteistyössä</w:t>
      </w:r>
      <w:r w:rsidR="00FC22CE">
        <w:t xml:space="preserve"> hankinta-asiantuntijan kanssa. </w:t>
      </w:r>
      <w:r w:rsidR="00607BF4">
        <w:t>Käyttäjäasiantuntijalla voi olla sopimuksen laatijan vastuita.</w:t>
      </w:r>
    </w:p>
    <w:p w14:paraId="11690F33" w14:textId="77777777" w:rsidR="007853D6" w:rsidRPr="007853D6" w:rsidRDefault="007853D6" w:rsidP="00076C1A"/>
    <w:p w14:paraId="695B2F20" w14:textId="77777777" w:rsidR="00E67FA0" w:rsidRDefault="00DE2970" w:rsidP="00E67FA0">
      <w:pPr>
        <w:rPr>
          <w:b/>
        </w:rPr>
      </w:pPr>
      <w:r>
        <w:rPr>
          <w:b/>
        </w:rPr>
        <w:t>Hankinta-asiantuntija</w:t>
      </w:r>
    </w:p>
    <w:p w14:paraId="6A2BC2E0" w14:textId="77777777" w:rsidR="00DE2970" w:rsidRDefault="00DE2970" w:rsidP="00E67FA0">
      <w:pPr>
        <w:rPr>
          <w:b/>
        </w:rPr>
      </w:pPr>
    </w:p>
    <w:p w14:paraId="70F2B923" w14:textId="5420E8E9" w:rsidR="002628EF" w:rsidRPr="002628EF" w:rsidRDefault="00B07F28" w:rsidP="00E67FA0">
      <w:r>
        <w:t xml:space="preserve">Hankinta-asiantuntija toimii </w:t>
      </w:r>
      <w:r w:rsidR="001D4CA6">
        <w:t xml:space="preserve">usein </w:t>
      </w:r>
      <w:r>
        <w:t>sopimuksen laatijan roolissa niiden hankintojen osalta, jotka käsitellään hankintapalveluissa (kts. Hankintaohje).</w:t>
      </w:r>
      <w:r w:rsidR="000C75D6">
        <w:t xml:space="preserve"> Hankinta-asiantuntijalla on samat vastuut kuin sopimuksen laatijalla.</w:t>
      </w:r>
      <w:r w:rsidR="009043D2">
        <w:t xml:space="preserve"> </w:t>
      </w:r>
      <w:r w:rsidR="009043D2" w:rsidRPr="002628EF">
        <w:t>Hankinta-asiantuntijaa voidaan tarvittaessa konsultoida myös hankintakynnyksen alittavien hankintojen osalta.</w:t>
      </w:r>
    </w:p>
    <w:p w14:paraId="2AB57352" w14:textId="77777777" w:rsidR="00DE48BF" w:rsidRDefault="00DE48BF" w:rsidP="00E67FA0">
      <w:pPr>
        <w:rPr>
          <w:color w:val="FF0000"/>
        </w:rPr>
      </w:pPr>
    </w:p>
    <w:p w14:paraId="0E15D128" w14:textId="77777777" w:rsidR="00DE48BF" w:rsidRPr="00DE48BF" w:rsidRDefault="00DE48BF" w:rsidP="00DE48BF">
      <w:pPr>
        <w:rPr>
          <w:b/>
        </w:rPr>
      </w:pPr>
      <w:r w:rsidRPr="00DE48BF">
        <w:rPr>
          <w:b/>
        </w:rPr>
        <w:t>Substanssiasiantuntija/ sisältöasiantuntija</w:t>
      </w:r>
    </w:p>
    <w:p w14:paraId="7605A021" w14:textId="77777777" w:rsidR="00DE48BF" w:rsidRPr="00DE48BF" w:rsidRDefault="00DE48BF" w:rsidP="00DE48BF">
      <w:pPr>
        <w:rPr>
          <w:b/>
        </w:rPr>
      </w:pPr>
    </w:p>
    <w:p w14:paraId="50DCFF75" w14:textId="77777777" w:rsidR="00DE48BF" w:rsidRPr="00DE48BF" w:rsidRDefault="00DE48BF" w:rsidP="00DE48BF">
      <w:r w:rsidRPr="00DE48BF">
        <w:t xml:space="preserve">Substanssi- eli sisältöasiantuntija on sopimuksen kohteen asiantuntija. </w:t>
      </w:r>
    </w:p>
    <w:p w14:paraId="494113E1" w14:textId="77777777" w:rsidR="00DE48BF" w:rsidRPr="00DE48BF" w:rsidRDefault="00DE48BF" w:rsidP="00DE48BF"/>
    <w:p w14:paraId="60A4798D" w14:textId="77777777" w:rsidR="00DE48BF" w:rsidRDefault="00DE48BF" w:rsidP="00E67FA0">
      <w:r w:rsidRPr="00DE48BF">
        <w:t>Substanssiasiantuntija avustaa tarvittavilta osin sopimuksen laatijaa</w:t>
      </w:r>
      <w:r w:rsidR="002628EF">
        <w:t>, esimerkiksi hankinta-asiantuntijaa,</w:t>
      </w:r>
      <w:r w:rsidRPr="00DE48BF">
        <w:t xml:space="preserve"> niin sopimuksen valmistelussa kuin sen toteuttamisessa ja seurannassa. Tällaisena asiantuntijana voi toimia eri alojen ammattilaisia. Asiantuntijat voivat toimia myös tiiminä.</w:t>
      </w:r>
    </w:p>
    <w:p w14:paraId="4F2EAF7D" w14:textId="77777777" w:rsidR="00410661" w:rsidRDefault="00410661" w:rsidP="00E67FA0"/>
    <w:p w14:paraId="17FBDDA9" w14:textId="023F8D9E" w:rsidR="00E56D3A" w:rsidRPr="00410661" w:rsidRDefault="00410661" w:rsidP="00E67FA0">
      <w:r>
        <w:t>Yhteistyöhön on muistettava varata ri</w:t>
      </w:r>
      <w:r w:rsidR="00A33391">
        <w:t>ittävästi aikaa ja esimerkiksi konsultointipyynnöt on esitettävä hyvissä ajoin ennen varsinaista tarvetta.</w:t>
      </w:r>
    </w:p>
    <w:p w14:paraId="45C93B53" w14:textId="77777777" w:rsidR="009A6E15" w:rsidRDefault="009A6E15" w:rsidP="00E67FA0">
      <w:pPr>
        <w:rPr>
          <w:color w:val="FF0000"/>
        </w:rPr>
      </w:pPr>
    </w:p>
    <w:p w14:paraId="53F5ABCE" w14:textId="77777777" w:rsidR="00435761" w:rsidRDefault="00C20600" w:rsidP="00076C1A">
      <w:pPr>
        <w:rPr>
          <w:b/>
        </w:rPr>
      </w:pPr>
      <w:r w:rsidRPr="001C4DB1">
        <w:rPr>
          <w:b/>
        </w:rPr>
        <w:t>Lakimies</w:t>
      </w:r>
    </w:p>
    <w:p w14:paraId="12CCD0B6" w14:textId="77777777" w:rsidR="00435761" w:rsidRDefault="00435761" w:rsidP="00076C1A">
      <w:pPr>
        <w:rPr>
          <w:b/>
        </w:rPr>
      </w:pPr>
    </w:p>
    <w:p w14:paraId="566F858C" w14:textId="77777777" w:rsidR="00DE2970" w:rsidRDefault="00A1089C" w:rsidP="00076C1A">
      <w:r>
        <w:t xml:space="preserve">PPSHP:n lakimies </w:t>
      </w:r>
      <w:r w:rsidR="009168FD">
        <w:t xml:space="preserve">on käytettävissä sopimuksia koskevaan lainopilliseen neuvontaan. Lakimies </w:t>
      </w:r>
      <w:r>
        <w:t xml:space="preserve">avustaa pyynnöstä sopimuksen </w:t>
      </w:r>
      <w:r w:rsidR="008348B9">
        <w:t>laatijaa</w:t>
      </w:r>
      <w:r w:rsidR="00BA03B4">
        <w:t xml:space="preserve"> </w:t>
      </w:r>
      <w:r w:rsidR="00B843A8">
        <w:t>esimerkiksi sopimuksen sisällön laatimisessa tai</w:t>
      </w:r>
      <w:r w:rsidR="009168FD">
        <w:t xml:space="preserve"> sopimusri</w:t>
      </w:r>
      <w:r w:rsidR="00B843A8">
        <w:t>kkomustilantee</w:t>
      </w:r>
      <w:r w:rsidR="009168FD">
        <w:t>ssa</w:t>
      </w:r>
      <w:r>
        <w:t xml:space="preserve">. </w:t>
      </w:r>
    </w:p>
    <w:p w14:paraId="0F6324E1" w14:textId="77777777" w:rsidR="002628EF" w:rsidRDefault="002628EF" w:rsidP="00076C1A"/>
    <w:p w14:paraId="0008C0A0" w14:textId="6019CB63" w:rsidR="001C4DB1" w:rsidRDefault="00B843A8" w:rsidP="00076C1A">
      <w:pPr>
        <w:rPr>
          <w:b/>
        </w:rPr>
      </w:pPr>
      <w:r w:rsidRPr="002628EF">
        <w:t>PPSHP:n l</w:t>
      </w:r>
      <w:r w:rsidR="00DE2970" w:rsidRPr="002628EF">
        <w:t>akimies tarkistaa kaikki sopimukset, jotka hallintosäännön mukaan edellyttävät sairaanhoitopiirin johtajan allekirjoitusta.</w:t>
      </w:r>
      <w:r w:rsidR="002628EF" w:rsidRPr="002628EF">
        <w:t xml:space="preserve"> </w:t>
      </w:r>
      <w:r w:rsidR="002628EF">
        <w:t xml:space="preserve">Lakimiehen konsultointi on suositeltavaa myös, jos kyseessä on taloudellisesti tai toiminnallisesti merkittävä sopimus tai jos sopimuksessa on muita juridisesti hankalia kysymyksiä. </w:t>
      </w:r>
    </w:p>
    <w:p w14:paraId="43242FD1" w14:textId="77777777" w:rsidR="001C4F4E" w:rsidRDefault="00B97361" w:rsidP="00B97361">
      <w:pPr>
        <w:pStyle w:val="Otsikko1"/>
      </w:pPr>
      <w:bookmarkStart w:id="6" w:name="_Toc89240719"/>
      <w:r>
        <w:t>Esteellisyys</w:t>
      </w:r>
      <w:bookmarkEnd w:id="6"/>
    </w:p>
    <w:p w14:paraId="090407BF" w14:textId="5BCEF5FD" w:rsidR="00A9277F" w:rsidRDefault="00A9277F" w:rsidP="00A9277F">
      <w:r>
        <w:t>Luottamushenkilöiden, viranhaltijoiden ja työntekijöiden esteellisy</w:t>
      </w:r>
      <w:r w:rsidR="002D2FA5">
        <w:t>ydestä on säännöksiä kunta</w:t>
      </w:r>
      <w:r>
        <w:t>laissa, hallintolaissa ja PPSHP:n hallintosäännössä. Esteellisyyssäännöksiä sov</w:t>
      </w:r>
      <w:r w:rsidR="007B5736">
        <w:t xml:space="preserve">elletaan myös sopimusasioihin. Esteellisyys on erittäin merkittävä riskitekijä kaikessa </w:t>
      </w:r>
      <w:r w:rsidR="0073060A">
        <w:t>julkishallinnossa</w:t>
      </w:r>
      <w:r w:rsidR="007B5736">
        <w:t>, niin myös sopimustoiminnassa.</w:t>
      </w:r>
    </w:p>
    <w:p w14:paraId="7AA9EDF8" w14:textId="77777777" w:rsidR="00A9277F" w:rsidRDefault="00A9277F" w:rsidP="00A9277F"/>
    <w:p w14:paraId="641B3D26" w14:textId="77777777" w:rsidR="00C21D9D" w:rsidRDefault="00A9277F" w:rsidP="00C21D9D">
      <w:r>
        <w:t xml:space="preserve">Kaikissa sopimuksiin liittyvissä asioissa tulee toimia niin, että yleinen luottamus PPSHP:n henkilöstön tasapuolisuuteen ei vaarannu. </w:t>
      </w:r>
      <w:r w:rsidR="00C21D9D">
        <w:t>Julkiset hankinnat ja erilaiset sopimukset herättävät helposti arvostelua, jos on olemassa vähäinenkin epäilys, että sopimuksen taustalla on pyrkimys jonkin taho</w:t>
      </w:r>
      <w:r w:rsidR="00A74D5E">
        <w:t>n suosimiseen. Sopimushallinnan</w:t>
      </w:r>
      <w:r w:rsidR="00C21D9D">
        <w:t xml:space="preserve"> toimijoiden tuleekin välttää kaikkia niitä tilanteita, joissa henkilö voi joutua eturistiriitoihin tai tulla esteelliseksi tai jotka voivat saattaa henkilön lu</w:t>
      </w:r>
      <w:r w:rsidR="00CB32AF">
        <w:t xml:space="preserve">otettavuuden tai sopimuksen elinkaaren eri vaiheissa mukana </w:t>
      </w:r>
      <w:r w:rsidR="00C21D9D">
        <w:t>olevien tahojen avoimen, tasapuolisen ja syrjimättömän kohtelun kyseenalaiseksi.</w:t>
      </w:r>
    </w:p>
    <w:p w14:paraId="0405D6F7" w14:textId="77777777" w:rsidR="00C21D9D" w:rsidRDefault="00C21D9D" w:rsidP="00A9277F"/>
    <w:p w14:paraId="6F147461" w14:textId="63648529" w:rsidR="000F32E3" w:rsidRDefault="00A9277F" w:rsidP="00A9277F">
      <w:r>
        <w:t>Esteellinen henkilö ei saa osallistua sopimuksen valmisteluu</w:t>
      </w:r>
      <w:r w:rsidR="006044E6">
        <w:t xml:space="preserve">n, esittelyyn, päätöksentekoon </w:t>
      </w:r>
      <w:r w:rsidR="002D2FA5">
        <w:t>tai sopim</w:t>
      </w:r>
      <w:r>
        <w:t xml:space="preserve">ussuorituksen (esimerkiksi laitetoimituksen) vastaanottoon tai hyväksymiseen. Esteellisen henkilön puolesta näistä asioista huolehtii hänen esteetön sijaisensa, tai jos sijaista ei ole määrätty, esteellisen henkilön </w:t>
      </w:r>
      <w:r w:rsidR="00206498">
        <w:t>esihenkilö</w:t>
      </w:r>
      <w:r w:rsidR="00970F7C">
        <w:t>.</w:t>
      </w:r>
    </w:p>
    <w:p w14:paraId="7EC1A558" w14:textId="77777777" w:rsidR="000F32E3" w:rsidRDefault="000F32E3" w:rsidP="00A9277F"/>
    <w:p w14:paraId="6F8F5B59" w14:textId="096B9B16" w:rsidR="009A6E15" w:rsidRDefault="000F32E3" w:rsidP="00A9277F">
      <w:r>
        <w:t>Olennaista on, että j</w:t>
      </w:r>
      <w:r w:rsidR="00A9277F">
        <w:t xml:space="preserve">okaisen </w:t>
      </w:r>
      <w:r w:rsidR="00761962">
        <w:t>edellä mainittuihin sopimustoimiin</w:t>
      </w:r>
      <w:r w:rsidR="00A9277F">
        <w:t xml:space="preserve"> osallistuvan henkilön tulee itse havaita mahdollinen esteellisyytensä ja ilmoittaa siitä esihenkilölleen.</w:t>
      </w:r>
    </w:p>
    <w:p w14:paraId="69B05AAB" w14:textId="77777777" w:rsidR="00224D7D" w:rsidRDefault="00512D11" w:rsidP="00512D11">
      <w:pPr>
        <w:pStyle w:val="Otsikko1"/>
      </w:pPr>
      <w:bookmarkStart w:id="7" w:name="_Toc89240720"/>
      <w:r>
        <w:t>Työvälineet</w:t>
      </w:r>
      <w:bookmarkEnd w:id="7"/>
    </w:p>
    <w:p w14:paraId="2D933D58" w14:textId="77777777" w:rsidR="00E073D3" w:rsidRDefault="00E073D3" w:rsidP="00E073D3">
      <w:r>
        <w:t>Sopimu</w:t>
      </w:r>
      <w:r w:rsidR="00472225">
        <w:t>shallinnan</w:t>
      </w:r>
      <w:r w:rsidR="007E1016">
        <w:t xml:space="preserve"> keskeisiin</w:t>
      </w:r>
      <w:r w:rsidR="00472225">
        <w:t xml:space="preserve"> työvälineisiin kuuluu tämän ohjeen lisäksi</w:t>
      </w:r>
      <w:r>
        <w:t xml:space="preserve"> Tweb</w:t>
      </w:r>
      <w:r w:rsidR="007E1016">
        <w:t>-sopimustenhallintajärjestelmä ja sitä</w:t>
      </w:r>
      <w:r w:rsidR="00970F7C">
        <w:t xml:space="preserve"> koskevat </w:t>
      </w:r>
      <w:r>
        <w:t>ohjeet.</w:t>
      </w:r>
    </w:p>
    <w:p w14:paraId="04A5300A" w14:textId="77777777" w:rsidR="00830774" w:rsidRDefault="00830774" w:rsidP="00E073D3"/>
    <w:p w14:paraId="5030A5A8" w14:textId="77777777" w:rsidR="00830774" w:rsidRDefault="00830774" w:rsidP="00E073D3">
      <w:r>
        <w:t>Hankintasopimusten osalta työvälineenä käytetään Cloudia-sopimustenhallintajärjestelmää. Järjestelmässä on sopimusmalleja sekä sopimusfraaseja, joita voidaan hyödyntää hankintasopimusten laatimisessa.</w:t>
      </w:r>
    </w:p>
    <w:p w14:paraId="754FF672" w14:textId="77777777" w:rsidR="00830774" w:rsidRDefault="00830774" w:rsidP="00E073D3"/>
    <w:p w14:paraId="17AE5A25" w14:textId="77777777" w:rsidR="00830774" w:rsidRDefault="00830774" w:rsidP="00E073D3">
      <w:r>
        <w:t xml:space="preserve">Tietosuojaa koskien Intrassa on saatavilla </w:t>
      </w:r>
      <w:r w:rsidR="007E1016">
        <w:t xml:space="preserve">ajantasaiset </w:t>
      </w:r>
      <w:r>
        <w:t>PPSHP:n tietosuojaliitteet, jotka liitetään sopimukseen. (Kts. 7. Henkilötietojen käsittely ja tietosuoja)</w:t>
      </w:r>
    </w:p>
    <w:p w14:paraId="16C4F21E" w14:textId="77777777" w:rsidR="00157A5F" w:rsidRDefault="00157A5F" w:rsidP="00E073D3"/>
    <w:p w14:paraId="570ED2A3" w14:textId="64980D30" w:rsidR="00E56D3A" w:rsidRDefault="00157A5F" w:rsidP="00E073D3">
      <w:r w:rsidRPr="002C62AB">
        <w:t>Tietoturva</w:t>
      </w:r>
      <w:r w:rsidR="00292D20" w:rsidRPr="002C62AB">
        <w:t xml:space="preserve">a koskien </w:t>
      </w:r>
      <w:r w:rsidR="002C62AB" w:rsidRPr="002C62AB">
        <w:t>ICT-</w:t>
      </w:r>
      <w:r w:rsidR="00292D20" w:rsidRPr="002C62AB">
        <w:t>hankinnoissa käytetään PPSHP:n tietojärjestelmän k</w:t>
      </w:r>
      <w:r w:rsidR="00353D31" w:rsidRPr="002C62AB">
        <w:t>riittisyysluokittelu-työkalua, p</w:t>
      </w:r>
      <w:r w:rsidR="00292D20" w:rsidRPr="002C62AB">
        <w:t>erustason tietoturvavaatimuksia, korotetun tason tietoturvavaatimuksia, ICT-tietoturvallisuusliitettä ja PPSHP:n vaitiolositoumusta.</w:t>
      </w:r>
      <w:r w:rsidR="002C62AB" w:rsidRPr="002C62AB">
        <w:t xml:space="preserve"> </w:t>
      </w:r>
      <w:r w:rsidR="00483329">
        <w:t>(Kts. 8. Tietoturva)</w:t>
      </w:r>
    </w:p>
    <w:p w14:paraId="383ED7D5" w14:textId="59842B9D" w:rsidR="00483329" w:rsidRDefault="00483329" w:rsidP="00E073D3"/>
    <w:p w14:paraId="6EB38B6F" w14:textId="610777D5" w:rsidR="00E073D3" w:rsidRPr="007F5701" w:rsidRDefault="00483329" w:rsidP="007F5701">
      <w:r>
        <w:t xml:space="preserve">Tämän ohjeen liitteenä on sopimusmallipohja, jota voidaan hyödyntää </w:t>
      </w:r>
      <w:r w:rsidR="00415C23">
        <w:t>erilaisia sopimuksia</w:t>
      </w:r>
      <w:r>
        <w:t xml:space="preserve"> laadittaessa</w:t>
      </w:r>
      <w:r w:rsidR="00B7618D">
        <w:t>.</w:t>
      </w:r>
    </w:p>
    <w:p w14:paraId="78F90174" w14:textId="77777777" w:rsidR="00224D7D" w:rsidRDefault="00512D11" w:rsidP="00512D11">
      <w:pPr>
        <w:pStyle w:val="Otsikko1"/>
      </w:pPr>
      <w:bookmarkStart w:id="8" w:name="_Toc89240721"/>
      <w:r>
        <w:t>Sopimusprosessi</w:t>
      </w:r>
      <w:bookmarkEnd w:id="8"/>
    </w:p>
    <w:p w14:paraId="03B9C125" w14:textId="77777777" w:rsidR="009E69D9" w:rsidRDefault="00472225" w:rsidP="00472225">
      <w:r>
        <w:t>Sopimusprosessilla tarkoitetaan sopim</w:t>
      </w:r>
      <w:r w:rsidR="006865D1">
        <w:t>uksen elinkaaren eri vaiheita ja niiden</w:t>
      </w:r>
      <w:r>
        <w:t xml:space="preserve"> aikana tapahtuvia toimia. </w:t>
      </w:r>
      <w:r w:rsidR="00BF196B">
        <w:t>Sopimusprosessin päävaiheet</w:t>
      </w:r>
      <w:r>
        <w:t xml:space="preserve"> </w:t>
      </w:r>
      <w:r w:rsidR="0034566F">
        <w:t xml:space="preserve">voidaan </w:t>
      </w:r>
      <w:r w:rsidR="00DE2E80">
        <w:t xml:space="preserve">karkeasti </w:t>
      </w:r>
      <w:r w:rsidR="0034566F">
        <w:t xml:space="preserve">jaotella sopimuksen </w:t>
      </w:r>
      <w:r>
        <w:t>valmistelu</w:t>
      </w:r>
      <w:r w:rsidR="0034566F">
        <w:t>un</w:t>
      </w:r>
      <w:r>
        <w:t>, sopimuksen solmimi</w:t>
      </w:r>
      <w:r w:rsidR="0034566F">
        <w:t>se</w:t>
      </w:r>
      <w:r>
        <w:t>en,</w:t>
      </w:r>
      <w:r w:rsidR="0034566F">
        <w:t xml:space="preserve"> sopimuskauteen</w:t>
      </w:r>
      <w:r>
        <w:t xml:space="preserve"> </w:t>
      </w:r>
      <w:r w:rsidR="0034566F">
        <w:t>sekä sopimuksen päättymiseen.</w:t>
      </w:r>
      <w:r w:rsidR="000B553C">
        <w:t xml:space="preserve"> Nämä voidaan jakaa edelleen pienempiin alakokonaisuuksiin.</w:t>
      </w:r>
      <w:r w:rsidR="006865D1">
        <w:t xml:space="preserve"> </w:t>
      </w:r>
    </w:p>
    <w:p w14:paraId="0833619E" w14:textId="77777777" w:rsidR="009E69D9" w:rsidRDefault="009E69D9" w:rsidP="00472225"/>
    <w:p w14:paraId="1940A714" w14:textId="5E92A6B8" w:rsidR="00472225" w:rsidRDefault="00DE2E80" w:rsidP="007853D6">
      <w:r>
        <w:t>Sopimuksen</w:t>
      </w:r>
      <w:r w:rsidR="006865D1">
        <w:t xml:space="preserve"> koko elinkaari tulee dokumentoida ja olla jäljitettävissä vaihe vaiheelta. Tärkeimpiä ovat sopimuksen sisältöä muovaavat vaiheet eli sopimuksen laatiminen, sen muuttaminen ja päättäminen.</w:t>
      </w:r>
      <w:r w:rsidR="00D7334B">
        <w:t xml:space="preserve"> Kaikki sopimukset sekä </w:t>
      </w:r>
      <w:r>
        <w:t>niitä koskevat</w:t>
      </w:r>
      <w:r w:rsidR="00D7334B">
        <w:t xml:space="preserve"> muuto</w:t>
      </w:r>
      <w:r>
        <w:t>kset tulee laatia kirjallisesti ja ne tulee tallentaa sopimustenhallintajärjestelmään.</w:t>
      </w:r>
    </w:p>
    <w:p w14:paraId="3B12B789" w14:textId="77777777" w:rsidR="007853D6" w:rsidRPr="007853D6" w:rsidRDefault="007853D6" w:rsidP="007853D6"/>
    <w:p w14:paraId="60566E99" w14:textId="77777777" w:rsidR="00224D7D" w:rsidRDefault="00472225" w:rsidP="00512D11">
      <w:pPr>
        <w:pStyle w:val="Otsikko2"/>
      </w:pPr>
      <w:r>
        <w:t xml:space="preserve"> </w:t>
      </w:r>
      <w:bookmarkStart w:id="9" w:name="_Toc89240722"/>
      <w:r w:rsidR="00E606DE">
        <w:t>S</w:t>
      </w:r>
      <w:r w:rsidR="00176B07">
        <w:t>o</w:t>
      </w:r>
      <w:r w:rsidR="001C4F4E" w:rsidRPr="003A7107">
        <w:t>pimu</w:t>
      </w:r>
      <w:r w:rsidR="0034566F">
        <w:t xml:space="preserve">ksen </w:t>
      </w:r>
      <w:r w:rsidR="00224D7D" w:rsidRPr="003A7107">
        <w:t>valmistelu</w:t>
      </w:r>
      <w:r w:rsidR="00E606DE">
        <w:t xml:space="preserve"> ja suunnittelu</w:t>
      </w:r>
      <w:bookmarkEnd w:id="9"/>
    </w:p>
    <w:p w14:paraId="6EDDD698" w14:textId="77777777" w:rsidR="00E606DE" w:rsidRDefault="0034566F" w:rsidP="00FA7100">
      <w:r>
        <w:t xml:space="preserve">Sopimuksen </w:t>
      </w:r>
      <w:r w:rsidR="00B042ED">
        <w:t xml:space="preserve">valmistelulla tarkoitetaan ajanjaksoa </w:t>
      </w:r>
      <w:r w:rsidR="00F622AC">
        <w:t>tarpeen tunnistamisesta</w:t>
      </w:r>
      <w:r w:rsidR="00D96A1B">
        <w:t xml:space="preserve"> aina</w:t>
      </w:r>
      <w:r w:rsidR="00B042ED">
        <w:t xml:space="preserve"> allekirjoitettuun sopimukseen saakka. Valmistelun ja suunnittelun keskeisenä tavoitteena on varmistaa, että PPSHP saavuttaa so</w:t>
      </w:r>
      <w:r w:rsidR="00F622AC">
        <w:t xml:space="preserve">pimukselle asetetut tavoitteet ja </w:t>
      </w:r>
      <w:r w:rsidR="00D71900">
        <w:t>huomioi s</w:t>
      </w:r>
      <w:r w:rsidR="00102B80">
        <w:t>opimusta koskevat riskitekijät.</w:t>
      </w:r>
      <w:r w:rsidR="00E606DE">
        <w:t xml:space="preserve"> </w:t>
      </w:r>
    </w:p>
    <w:p w14:paraId="4F7E7E74" w14:textId="77777777" w:rsidR="00E606DE" w:rsidRDefault="00E606DE" w:rsidP="00FA7100"/>
    <w:p w14:paraId="42C5FE15" w14:textId="1C1C6600" w:rsidR="00F672F6" w:rsidRPr="005A4032" w:rsidRDefault="00811600" w:rsidP="00F672F6">
      <w:r>
        <w:t>Sopimusprosessi</w:t>
      </w:r>
      <w:r w:rsidR="00E606DE">
        <w:t xml:space="preserve"> alkaa, kun PPSHP:n toiminnassa </w:t>
      </w:r>
      <w:r w:rsidR="00E606DE" w:rsidRPr="00A441EA">
        <w:t>havaitaan tarve sopimukselle. Tarve havaitaan usein päivittäisessä toiminnassa puut</w:t>
      </w:r>
      <w:r w:rsidR="00353D31" w:rsidRPr="00A441EA">
        <w:t xml:space="preserve">teena tai kehitysideana, esimerkiksi määräaikaisen sopimuksen päättyessä tai uutena tarpeena. </w:t>
      </w:r>
      <w:r w:rsidR="00353D31">
        <w:t>T</w:t>
      </w:r>
      <w:r w:rsidR="00E606DE">
        <w:t xml:space="preserve">arpeen ilmeneminen on usein lähtöisin käytännön toiminnasta, esimerkiksi työntekijältä tai </w:t>
      </w:r>
      <w:r w:rsidR="00E606DE" w:rsidRPr="005A4032">
        <w:t>esihenkilöltä.</w:t>
      </w:r>
      <w:r w:rsidR="000848E1" w:rsidRPr="005A4032">
        <w:t xml:space="preserve"> Valmistelusta vastaa yleensä sopimuksen laatija.</w:t>
      </w:r>
      <w:r w:rsidR="00E606DE" w:rsidRPr="005A4032">
        <w:t xml:space="preserve"> </w:t>
      </w:r>
    </w:p>
    <w:p w14:paraId="40B15295" w14:textId="77777777" w:rsidR="00F672F6" w:rsidRDefault="00F672F6" w:rsidP="00F672F6"/>
    <w:p w14:paraId="0FF812F6" w14:textId="66BEE040" w:rsidR="00BF196B" w:rsidRPr="007F5701" w:rsidRDefault="00F672F6" w:rsidP="00FA7100">
      <w:r w:rsidRPr="00F672F6">
        <w:t>Hankinta</w:t>
      </w:r>
      <w:r w:rsidR="000848E1">
        <w:t xml:space="preserve">menettelyä edellyttävät sopimukset valmistellaan hankintapalveluissa </w:t>
      </w:r>
      <w:r w:rsidR="005A4032">
        <w:t xml:space="preserve">yhteistyössä </w:t>
      </w:r>
      <w:r w:rsidR="00811600">
        <w:t>substanssiasiantuntijan</w:t>
      </w:r>
      <w:r w:rsidR="000848E1">
        <w:t xml:space="preserve"> kanssa. Hankinta</w:t>
      </w:r>
      <w:r w:rsidRPr="00F672F6">
        <w:t xml:space="preserve">ohjeen mukaan </w:t>
      </w:r>
      <w:r>
        <w:t xml:space="preserve">hankintapalveluissa tehdään sopimukset pääsääntöisesti </w:t>
      </w:r>
      <w:r w:rsidRPr="00F672F6">
        <w:t>myös kaikista kansallisen kynnysarvon</w:t>
      </w:r>
      <w:r w:rsidR="00F22AC8">
        <w:t xml:space="preserve"> (1.1.2022 60 000 e)</w:t>
      </w:r>
      <w:r w:rsidRPr="00F672F6">
        <w:t xml:space="preserve"> alle jäävistä</w:t>
      </w:r>
      <w:r w:rsidR="00811600">
        <w:t>,</w:t>
      </w:r>
      <w:r w:rsidRPr="00F672F6">
        <w:t xml:space="preserve"> mutta yli 30 00</w:t>
      </w:r>
      <w:r>
        <w:t>0 euron suuruista hankinnoista.</w:t>
      </w:r>
      <w:r w:rsidR="00A8752A">
        <w:t xml:space="preserve"> Alle 30 000 euron hankintojen sopimusprosessista hankkiva yksikkö vastaa itse</w:t>
      </w:r>
      <w:r w:rsidR="002D2FA5">
        <w:t xml:space="preserve"> </w:t>
      </w:r>
      <w:r w:rsidR="00811600">
        <w:t>huomioiden hankintaohje</w:t>
      </w:r>
      <w:r w:rsidR="00A8752A">
        <w:t>.</w:t>
      </w:r>
      <w:r w:rsidR="000848E1">
        <w:t xml:space="preserve"> Hankintasopimusten osalta on tärkeää huomioida, että sopimusehtojen laadinta aloitetaan hyvissä ajoin ennen sopimuksen solmimista. Sopimusluonnos valmistellaan tarjouspyynnön laadinnan yhteydessä ja liitetään</w:t>
      </w:r>
      <w:r w:rsidR="00390FBD">
        <w:t xml:space="preserve"> </w:t>
      </w:r>
      <w:r w:rsidR="00A441EA">
        <w:t>pääsääntöisesti</w:t>
      </w:r>
      <w:r w:rsidR="000848E1">
        <w:t xml:space="preserve"> osaksi tarjouspyyntöä.</w:t>
      </w:r>
    </w:p>
    <w:p w14:paraId="3AFC2A6E" w14:textId="77777777" w:rsidR="001C4F4E" w:rsidRDefault="00BE710E" w:rsidP="00512D11">
      <w:pPr>
        <w:pStyle w:val="Otsikko3"/>
      </w:pPr>
      <w:bookmarkStart w:id="10" w:name="_Toc89240723"/>
      <w:r>
        <w:t>Aikataulutus ja resursointi</w:t>
      </w:r>
      <w:bookmarkEnd w:id="10"/>
      <w:r>
        <w:t xml:space="preserve"> </w:t>
      </w:r>
    </w:p>
    <w:p w14:paraId="601BAC11" w14:textId="37D43971" w:rsidR="009503E1" w:rsidRPr="00E100D9" w:rsidRDefault="00BE710E" w:rsidP="00BE710E">
      <w:r>
        <w:t>Sopimus on sen kohteen hallinnan ja seurannan tärkein työkalu,</w:t>
      </w:r>
      <w:r w:rsidR="002D2FA5">
        <w:t xml:space="preserve"> joten sopimusluonnoksen valmis</w:t>
      </w:r>
      <w:r>
        <w:t>teluun tulee varata riittävästi aikaa. Sopimuksen kohteen määrit</w:t>
      </w:r>
      <w:r w:rsidR="002D2FA5">
        <w:t>täminen sekä sopimusehtojen laa</w:t>
      </w:r>
      <w:r>
        <w:t>dinta on aloitettava hyvissä ajoin ennen su</w:t>
      </w:r>
      <w:r w:rsidR="009503E1">
        <w:t xml:space="preserve">unniteltua sopimuksen tekemistä. </w:t>
      </w:r>
      <w:r>
        <w:t>Sopimuksen valmisteluun tulee varata riittävät resurssit huomioiden, että siihen saatetaan tarvita useiden eri yksiköiden tukea, esimerkiksi taloushallinto, lakimiehet, tietohallinto, hankintapalvelut</w:t>
      </w:r>
      <w:r w:rsidRPr="00E100D9">
        <w:t xml:space="preserve">. </w:t>
      </w:r>
      <w:r w:rsidR="009503E1" w:rsidRPr="00E100D9">
        <w:t xml:space="preserve">Yhteistyöhön tulee varata riittävästi aikaa ottaen huomioon kunkin yksikön työtilanne ja priorisointimahdollisuudet. Kiire ei </w:t>
      </w:r>
      <w:r w:rsidR="008C53F2" w:rsidRPr="00E100D9">
        <w:t>ole</w:t>
      </w:r>
      <w:r w:rsidR="009503E1" w:rsidRPr="00E100D9">
        <w:t xml:space="preserve"> hyväksyttävä peruste huolimattomalle sopimusvalmistelulle. </w:t>
      </w:r>
    </w:p>
    <w:p w14:paraId="20A4FDAA" w14:textId="77777777" w:rsidR="009503E1" w:rsidRDefault="009503E1" w:rsidP="00BE710E">
      <w:pPr>
        <w:rPr>
          <w:color w:val="FF0000"/>
        </w:rPr>
      </w:pPr>
    </w:p>
    <w:p w14:paraId="5AA197AB" w14:textId="570EA9B1" w:rsidR="00BE710E" w:rsidRPr="00BE710E" w:rsidRDefault="00BE710E" w:rsidP="00BE710E">
      <w:r>
        <w:t>Valmistelussa tulee myös tunnistaa mahdolliset sopimuksen sidosry</w:t>
      </w:r>
      <w:r w:rsidR="00711F56">
        <w:t>hmät eli kuntayhtymäkonsernin</w:t>
      </w:r>
      <w:r>
        <w:t xml:space="preserve"> muut yksiköt, jotka joko hyödyntävät sopimuksen kohdetta tai joiden toimintaan kyseinen sopimus vaikuttaa sekä ottaa nämä tarvittavassa laajuudessa mukaan valmisteluun. Merkittävimpien sopimusten valmistelu tulee tarvittaessa projektoida.</w:t>
      </w:r>
    </w:p>
    <w:p w14:paraId="044460A7" w14:textId="77777777" w:rsidR="001C4F4E" w:rsidRDefault="00BE710E" w:rsidP="00512D11">
      <w:pPr>
        <w:pStyle w:val="Otsikko3"/>
      </w:pPr>
      <w:bookmarkStart w:id="11" w:name="_Toc89240724"/>
      <w:r w:rsidRPr="003A7107">
        <w:t>S</w:t>
      </w:r>
      <w:r>
        <w:t>opimuksen tavoitteiden ja kohteen</w:t>
      </w:r>
      <w:r w:rsidRPr="003A7107">
        <w:t xml:space="preserve"> määrittäminen</w:t>
      </w:r>
      <w:bookmarkEnd w:id="11"/>
    </w:p>
    <w:p w14:paraId="4E3C9EDD" w14:textId="7E823E85" w:rsidR="00BE710E" w:rsidRDefault="00FC6E82" w:rsidP="00BE710E">
      <w:r>
        <w:t>Sopimusvalmistelun keskeinen</w:t>
      </w:r>
      <w:r w:rsidR="00BE710E">
        <w:t xml:space="preserve"> tehtävä on määritellä sopimuksen tavoite ja kohde. Tämä luo pohjan sopimusriskien arvioimiselle ja sopimusehtojen laadinnalle. Konkreettisia sopimuksen tavoitteita voivat olla kustannustehokkuus, palvelun tai tavaran laadun parantaminen, uusi innovaatio, korvaava tuote tai palvelu taikka muu sopimuksella tavoiteltava päämäärä. </w:t>
      </w:r>
    </w:p>
    <w:p w14:paraId="06A766F8" w14:textId="77777777" w:rsidR="00BE710E" w:rsidRDefault="00BE710E" w:rsidP="00BE710E"/>
    <w:p w14:paraId="5F25F409" w14:textId="77777777" w:rsidR="00BE710E" w:rsidRDefault="00BE710E" w:rsidP="00BE710E">
      <w:r>
        <w:t xml:space="preserve">Sopimusta valmisteltaessa tärkeää on myös tarvittava taustatyö, jossa varmistetaan, ettei laadittava sopimus ole ristiriidassa tehtyjen aikaisempien sitovien velvoitteiden kanssa. </w:t>
      </w:r>
    </w:p>
    <w:p w14:paraId="4E0FE319" w14:textId="77777777" w:rsidR="00BE710E" w:rsidRDefault="00BE710E" w:rsidP="00BE710E"/>
    <w:p w14:paraId="51A7845E" w14:textId="77777777" w:rsidR="0086257D" w:rsidRDefault="00BE710E" w:rsidP="00BE710E">
      <w:r>
        <w:t xml:space="preserve">Kohteella tarkoitetaan esimerkiksi hankittavan palvelun ominaisuuksia ja sisältöä. </w:t>
      </w:r>
      <w:r w:rsidR="00013756">
        <w:t xml:space="preserve">Tarjouspyynnössä on usein esitelty kohteen ominaisuuksia laajemmin kuin varsinaisessa sopimuksessa. </w:t>
      </w:r>
      <w:r w:rsidR="00137562">
        <w:t>Kohteen määrittelyssä k</w:t>
      </w:r>
      <w:r>
        <w:t>orostuu sopimusprosessiin osallistujien välinen yhteistyö.</w:t>
      </w:r>
      <w:r w:rsidRPr="00C45D2F">
        <w:t xml:space="preserve"> </w:t>
      </w:r>
      <w:r>
        <w:t xml:space="preserve">Sopimuksen kohteen kuvaamiseen tarvitaan usein apua käytännön asiantuntijalta, joka osaa kuvata kohdetta parhaiten. Tämä korostuu etenkin ICT-hankinnoissa. </w:t>
      </w:r>
    </w:p>
    <w:p w14:paraId="0CEDF934" w14:textId="77777777" w:rsidR="0086257D" w:rsidRDefault="0086257D" w:rsidP="00BE710E"/>
    <w:p w14:paraId="52880A27" w14:textId="013C9A09" w:rsidR="00BE710E" w:rsidRDefault="00BE710E" w:rsidP="00BE710E">
      <w:r>
        <w:t>Sopimuksen kohteen ja tavoitteen selkeä kuvaus tulee sisällyttää sopimusasiakirjaan, jotta sopimuskumppani tulee tietoiseksi siitä, mihin käyttötarkoitukseen tuote tai palvelu on tilattu.</w:t>
      </w:r>
      <w:r w:rsidR="00711F56">
        <w:t xml:space="preserve"> </w:t>
      </w:r>
      <w:r>
        <w:t xml:space="preserve">Tämä on tärkeää esimerkiksi sopimuksen rikkomistilanteissa, jolloin esimerkiksi toimittajan olisi pitänyt ymmärtää laitteen sopimattomuus suunniteltuun käyttötarkoitukseen. </w:t>
      </w:r>
    </w:p>
    <w:p w14:paraId="47FA4C5D" w14:textId="77777777" w:rsidR="00BE710E" w:rsidRDefault="00BE710E" w:rsidP="00BE710E"/>
    <w:p w14:paraId="70D5CB98" w14:textId="71FCDFD4" w:rsidR="00826C19" w:rsidRPr="003A7107" w:rsidRDefault="00BE710E" w:rsidP="00826C19">
      <w:r>
        <w:t>Valmisteluvaiheessa tulee huomioida, miten sopimuksen toteuttamista seurataan ja miten yhteistyö sopimuskumppanin kanssa organisoidaan. Tästä on suositeltavaa ottaa lauseke sopimukseen.</w:t>
      </w:r>
    </w:p>
    <w:p w14:paraId="54F07AF5" w14:textId="77777777" w:rsidR="001C4F4E" w:rsidRDefault="001C4F4E" w:rsidP="00512D11">
      <w:pPr>
        <w:pStyle w:val="Otsikko3"/>
      </w:pPr>
      <w:bookmarkStart w:id="12" w:name="_Toc89240725"/>
      <w:r w:rsidRPr="003A7107">
        <w:t>Sopimusneuvottelut</w:t>
      </w:r>
      <w:bookmarkEnd w:id="12"/>
    </w:p>
    <w:p w14:paraId="28A9E2D8" w14:textId="77777777" w:rsidR="00E51EFA" w:rsidRDefault="00E606DE" w:rsidP="000F1847">
      <w:r>
        <w:t xml:space="preserve">Sopimuksen valmistelussa keskeisessä asemassa on mahdolliset sopimusneuvottelut, joissa osapuolet pyrkivät yhteisen tahtotilan saavuttamiseen. Sopimusneuvotteluissa pyritään yhteisymmärrykseen sopimuksen tarkoituksesta ja keskeisistä ehdoista. </w:t>
      </w:r>
    </w:p>
    <w:p w14:paraId="18704A25" w14:textId="77777777" w:rsidR="00E51EFA" w:rsidRDefault="00E51EFA" w:rsidP="000F1847"/>
    <w:p w14:paraId="26D92078" w14:textId="77777777" w:rsidR="00E51EFA" w:rsidRPr="00E100D9" w:rsidRDefault="00E606DE" w:rsidP="000F1847">
      <w:r>
        <w:t>Sopimusneuvottelut kirjataan tarvittaessa neuvottelumuistioon, josta selviää neuvottelunaikainen osapuolten</w:t>
      </w:r>
      <w:r w:rsidR="00E51EFA">
        <w:t xml:space="preserve"> tahtotila</w:t>
      </w:r>
      <w:r w:rsidR="00E51EFA" w:rsidRPr="00E100D9">
        <w:t xml:space="preserve">. On tärkeää huomata, että aina varsinaista muistiota ei tehdä, jolloin henkilöiden omat muistiinpanot neuvotteluiden sisällöstä </w:t>
      </w:r>
      <w:r w:rsidR="00BB5ACB" w:rsidRPr="00E100D9">
        <w:t xml:space="preserve">ovat tärkeitä. </w:t>
      </w:r>
      <w:r w:rsidR="00E51EFA" w:rsidRPr="00E100D9">
        <w:t>Erimielisyystilanteessa myös tällaisten vapaamuotoisten muistiinpanojen</w:t>
      </w:r>
      <w:r w:rsidR="00BB5ACB" w:rsidRPr="00E100D9">
        <w:t xml:space="preserve"> sisältö</w:t>
      </w:r>
      <w:r w:rsidR="00E51EFA" w:rsidRPr="00E100D9">
        <w:t xml:space="preserve"> voi </w:t>
      </w:r>
      <w:r w:rsidR="00BB5ACB" w:rsidRPr="00E100D9">
        <w:t xml:space="preserve">ilmaista sen, </w:t>
      </w:r>
      <w:r w:rsidR="00E51EFA" w:rsidRPr="00E100D9">
        <w:t>mitä on sovittu</w:t>
      </w:r>
      <w:r w:rsidR="00BB4DBF" w:rsidRPr="00E100D9">
        <w:t xml:space="preserve">. </w:t>
      </w:r>
    </w:p>
    <w:p w14:paraId="72BF69D1" w14:textId="77777777" w:rsidR="00BB5ACB" w:rsidRDefault="00BB5ACB" w:rsidP="000F1847"/>
    <w:p w14:paraId="344B690B" w14:textId="77777777" w:rsidR="00FB64AF" w:rsidRPr="00E258CC" w:rsidRDefault="000716A1" w:rsidP="00E258CC">
      <w:pPr>
        <w:ind w:left="1304"/>
        <w:rPr>
          <w:sz w:val="20"/>
          <w:szCs w:val="20"/>
        </w:rPr>
      </w:pPr>
      <w:r w:rsidRPr="00E258CC">
        <w:rPr>
          <w:sz w:val="20"/>
          <w:szCs w:val="20"/>
        </w:rPr>
        <w:t>Sopimuksen laatija vastaa neuvottelumuistion</w:t>
      </w:r>
      <w:r w:rsidR="00BB4DBF">
        <w:rPr>
          <w:sz w:val="20"/>
          <w:szCs w:val="20"/>
        </w:rPr>
        <w:t xml:space="preserve"> </w:t>
      </w:r>
      <w:r w:rsidRPr="00E258CC">
        <w:rPr>
          <w:sz w:val="20"/>
          <w:szCs w:val="20"/>
        </w:rPr>
        <w:t>kirjaamisesta sopimustenhallintajärjestelmään.</w:t>
      </w:r>
    </w:p>
    <w:p w14:paraId="4C09970C" w14:textId="77777777" w:rsidR="00FB64AF" w:rsidRDefault="00FB64AF" w:rsidP="000F1847"/>
    <w:p w14:paraId="60ACFE78" w14:textId="5F7D7462" w:rsidR="002D41FA" w:rsidRDefault="00E606DE" w:rsidP="002D41FA">
      <w:r>
        <w:t>Ennen neuvotteluita tulee</w:t>
      </w:r>
      <w:r w:rsidR="000F1847">
        <w:t xml:space="preserve"> varmistaa mahdollisesti tarvittavat neuvotteluvaltuude</w:t>
      </w:r>
      <w:r>
        <w:t>t sekä sopia neuvottelun tavoit</w:t>
      </w:r>
      <w:r w:rsidR="000F1847">
        <w:t xml:space="preserve">teista ja siihen osallistuvien PPSHP:n edustajien rooleista. Ennen sopimusneuvotteluja on hyvä sisäisesti </w:t>
      </w:r>
      <w:r w:rsidR="00E258CC">
        <w:t>keskustella</w:t>
      </w:r>
      <w:r w:rsidR="000F1847">
        <w:t xml:space="preserve"> pääasiat, jotka neuvotteluissa tulee sopijapuolten välillä ratkaista. Samoin on hyvä etukäteen määrittää, mitkä ovat ehdottomia vaatimukset sekä mistä asioista voidaan neuvotella ja kuinka paljon. Myös kesken neuvottelun on mahdollista pitää neuvottelutaukoja neuvottelutiimin sisäisiä keskusteluita varten.</w:t>
      </w:r>
      <w:r w:rsidR="009424D2">
        <w:t xml:space="preserve"> Sopimusneuvotteluissa tulee myös tuoda esille, mikäli </w:t>
      </w:r>
      <w:r w:rsidR="002D41FA">
        <w:t xml:space="preserve">sopimuksen solmiminen edellyttää </w:t>
      </w:r>
      <w:r w:rsidR="00FD7BF0">
        <w:t>toimielin- tai viranhaltijapäätöstä</w:t>
      </w:r>
      <w:r w:rsidR="009424D2">
        <w:t xml:space="preserve"> ja sen lainvoimaisuutta.</w:t>
      </w:r>
    </w:p>
    <w:p w14:paraId="67AB2F83" w14:textId="77777777" w:rsidR="00FB64AF" w:rsidRDefault="00FB64AF" w:rsidP="002D41FA"/>
    <w:p w14:paraId="22F5E4BA" w14:textId="56A88D92" w:rsidR="00E67FA0" w:rsidRDefault="00FB64AF" w:rsidP="000F1847">
      <w:r>
        <w:t xml:space="preserve">Hankintojen osalta sopimusneuvotteluiden kulusta on noudatettava hankintalain säännöksiä. Hankintasopimusten osalta on tavanomaista käydä tarkentavia neuvotteluita </w:t>
      </w:r>
      <w:r w:rsidR="00631F4A">
        <w:t xml:space="preserve">tarjouksen hyväksymisen jälkeen </w:t>
      </w:r>
      <w:r>
        <w:t>sopimuksen yksityiskohdista enn</w:t>
      </w:r>
      <w:r w:rsidR="00631F4A">
        <w:t>en hankintasopimuksen solmimista</w:t>
      </w:r>
      <w:r>
        <w:t xml:space="preserve">. Suuri </w:t>
      </w:r>
      <w:r w:rsidR="00631F4A">
        <w:t xml:space="preserve">rooli neuvotteluissa on </w:t>
      </w:r>
      <w:r>
        <w:t xml:space="preserve">yksikön käyttäjäasiantuntijalla ja/tai substanssiasiantuntijalla, jotka tuntevat sopimuksen kohteen parhaiten ja mitä käytännön näkökohtia </w:t>
      </w:r>
      <w:r w:rsidR="00631F4A">
        <w:t>palvelusta tai tuotteesta</w:t>
      </w:r>
      <w:r>
        <w:t xml:space="preserve"> pitää vielä täsmentää.</w:t>
      </w:r>
    </w:p>
    <w:p w14:paraId="4E54731C" w14:textId="77777777" w:rsidR="003442CF" w:rsidRDefault="00472225" w:rsidP="00512D11">
      <w:pPr>
        <w:pStyle w:val="Otsikko2"/>
      </w:pPr>
      <w:r>
        <w:t xml:space="preserve"> </w:t>
      </w:r>
      <w:bookmarkStart w:id="13" w:name="_Toc89240726"/>
      <w:r>
        <w:t>Sopimuksen laatiminen ja sen sisältö</w:t>
      </w:r>
      <w:bookmarkEnd w:id="13"/>
    </w:p>
    <w:p w14:paraId="18D0D436" w14:textId="77777777" w:rsidR="00C9139B" w:rsidRDefault="00C9139B" w:rsidP="00512D11">
      <w:pPr>
        <w:pStyle w:val="Otsikko3"/>
      </w:pPr>
      <w:bookmarkStart w:id="14" w:name="_Toc89240727"/>
      <w:r>
        <w:t>So</w:t>
      </w:r>
      <w:r w:rsidR="008B4A20">
        <w:t>pimuksen kirjallinen muoto</w:t>
      </w:r>
      <w:bookmarkEnd w:id="14"/>
    </w:p>
    <w:p w14:paraId="1E69E9B2" w14:textId="46F8C09F" w:rsidR="00E93D2E" w:rsidRPr="00A15217" w:rsidRDefault="00E93D2E" w:rsidP="00E93D2E">
      <w:r>
        <w:t>Sopimusoikeudellisten periaatteiden mukaan suullinen sopimus on yhtä sitova kuin kirjallinen sopimus. S</w:t>
      </w:r>
      <w:r w:rsidR="00007E03">
        <w:t>uullisten</w:t>
      </w:r>
      <w:r>
        <w:t xml:space="preserve"> </w:t>
      </w:r>
      <w:r w:rsidR="00007E03">
        <w:t>sopimusten tai sopimusehtojen todentaminen voi kuitenkin tosiasiassa</w:t>
      </w:r>
      <w:r>
        <w:t xml:space="preserve"> osoittautua ongelmalliseksi riitatilanteissa tai silloin, kun </w:t>
      </w:r>
      <w:r w:rsidR="0015061D">
        <w:t>sopineet</w:t>
      </w:r>
      <w:r>
        <w:t xml:space="preserve"> henkilöt vaihtuvat organisaatiossa. Tästä johtuen sopimukset on aina laadittava kirjallisesti. Myös sopimukseen myöhemmin tehtävät muutokset tai muut päivitykset on laadittava kirjalliseen muotoon.</w:t>
      </w:r>
      <w:r w:rsidR="006C52AB">
        <w:t xml:space="preserve"> </w:t>
      </w:r>
      <w:r w:rsidR="00007E03">
        <w:t xml:space="preserve">Hankintasopimuksen kirjallista muotoa edellytetään </w:t>
      </w:r>
      <w:r w:rsidR="002D2FA5">
        <w:t>m</w:t>
      </w:r>
      <w:r w:rsidR="00007E03">
        <w:t>yös hankintalaissa.</w:t>
      </w:r>
      <w:r w:rsidR="00E100D9">
        <w:t xml:space="preserve"> </w:t>
      </w:r>
      <w:r w:rsidR="00E100D9" w:rsidRPr="00A15217">
        <w:t>Mikäli ilmenee, ettei kirjallista sopimusta ole olemassa, se laaditaan kirjallisesti jälkikäteen yhteistyössä sopimuskumppanin kanssa, erityisesti PPSHP:lle merkittävät sopimukset.</w:t>
      </w:r>
      <w:r w:rsidR="008E5A2C" w:rsidRPr="00A15217">
        <w:t xml:space="preserve"> Sama koskee myös tällaisten sopimusten muuttuneita sopimusehtoja, joista ei löydy dokumentaatiota.</w:t>
      </w:r>
    </w:p>
    <w:p w14:paraId="60370F7A" w14:textId="77777777" w:rsidR="00E93D2E" w:rsidRPr="00A15217" w:rsidRDefault="00E93D2E" w:rsidP="00E93D2E"/>
    <w:p w14:paraId="3B59B5E7" w14:textId="77777777" w:rsidR="001A2509" w:rsidRPr="00A15217" w:rsidRDefault="00CC1594" w:rsidP="00E93D2E">
      <w:r w:rsidRPr="00A15217">
        <w:t>I</w:t>
      </w:r>
      <w:r w:rsidR="00007E03" w:rsidRPr="00A15217">
        <w:t>lman kirjallista sopimusta</w:t>
      </w:r>
      <w:r w:rsidR="001A2509" w:rsidRPr="00A15217">
        <w:t xml:space="preserve"> varsinaisista sopimusehdoista on harvoin</w:t>
      </w:r>
      <w:r w:rsidR="00007E03" w:rsidRPr="00A15217">
        <w:t xml:space="preserve"> sovittu. </w:t>
      </w:r>
      <w:r w:rsidR="00E93D2E" w:rsidRPr="00A15217">
        <w:t>Voi myös olla, että hankinnasta tehtyä kirj</w:t>
      </w:r>
      <w:r w:rsidR="009519BE" w:rsidRPr="00A15217">
        <w:t xml:space="preserve">allista sopimusta ei enää löydy, tai jonkin ehdon on korvannut osapuolten vakiintunut käytäntö. </w:t>
      </w:r>
      <w:r w:rsidR="00007E03" w:rsidRPr="00A15217">
        <w:t>Edellä mai</w:t>
      </w:r>
      <w:r w:rsidR="001A2509" w:rsidRPr="00A15217">
        <w:t>nittuja tilanteita tulee pääsääntöisesti välttää</w:t>
      </w:r>
      <w:r w:rsidR="00007E03" w:rsidRPr="00A15217">
        <w:t xml:space="preserve">. </w:t>
      </w:r>
    </w:p>
    <w:p w14:paraId="7BA43F0C" w14:textId="77777777" w:rsidR="001A2509" w:rsidRPr="00A15217" w:rsidRDefault="001A2509" w:rsidP="00E93D2E"/>
    <w:p w14:paraId="6713B148" w14:textId="77777777" w:rsidR="00435761" w:rsidRPr="00A15217" w:rsidRDefault="001A2509" w:rsidP="00E93D2E">
      <w:r w:rsidRPr="00A15217">
        <w:t>Puuttuvien sopimusten osalta tulee</w:t>
      </w:r>
      <w:r w:rsidR="00E93D2E" w:rsidRPr="00A15217">
        <w:t xml:space="preserve"> </w:t>
      </w:r>
      <w:r w:rsidRPr="00A15217">
        <w:t xml:space="preserve">ensiksi </w:t>
      </w:r>
      <w:r w:rsidR="006B1F29" w:rsidRPr="00A15217">
        <w:t>selvittää, löytyykö sopimuksen synnystä tai sen sisällöstä</w:t>
      </w:r>
      <w:r w:rsidRPr="00A15217">
        <w:t xml:space="preserve"> mitään dokumentaa</w:t>
      </w:r>
      <w:r w:rsidR="006B1F29" w:rsidRPr="00A15217">
        <w:t>ti</w:t>
      </w:r>
      <w:r w:rsidR="00AF236F" w:rsidRPr="00A15217">
        <w:t>ota, esimerkiksi sähköpostiviestejä</w:t>
      </w:r>
      <w:r w:rsidRPr="00A15217">
        <w:t xml:space="preserve">. Jos </w:t>
      </w:r>
      <w:r w:rsidR="006B1F29" w:rsidRPr="00A15217">
        <w:t xml:space="preserve">niistä </w:t>
      </w:r>
      <w:r w:rsidRPr="00A15217">
        <w:t xml:space="preserve">ilmenee sopimuksen pääasiallinen sisältö, </w:t>
      </w:r>
      <w:r w:rsidR="00EF5303" w:rsidRPr="00A15217">
        <w:t xml:space="preserve">viestit </w:t>
      </w:r>
      <w:r w:rsidRPr="00A15217">
        <w:t>voidaan kats</w:t>
      </w:r>
      <w:r w:rsidR="006B1F29" w:rsidRPr="00A15217">
        <w:t xml:space="preserve">oa riittäväksi </w:t>
      </w:r>
      <w:r w:rsidR="00C1041E" w:rsidRPr="00A15217">
        <w:t>sopimus</w:t>
      </w:r>
      <w:r w:rsidR="00572326" w:rsidRPr="00A15217">
        <w:t>dokumentaatioksi</w:t>
      </w:r>
      <w:r w:rsidR="00E100D9" w:rsidRPr="00A15217">
        <w:t xml:space="preserve"> esimerkiksi </w:t>
      </w:r>
      <w:r w:rsidR="00466565" w:rsidRPr="00A15217">
        <w:t xml:space="preserve">PPSHP:n </w:t>
      </w:r>
      <w:r w:rsidR="00E100D9" w:rsidRPr="00A15217">
        <w:t>hankintaohjeen mukaisissa pienhankinnoissa</w:t>
      </w:r>
      <w:r w:rsidR="00572326" w:rsidRPr="00A15217">
        <w:t>.</w:t>
      </w:r>
      <w:r w:rsidR="00E100D9" w:rsidRPr="00A15217">
        <w:t xml:space="preserve"> </w:t>
      </w:r>
      <w:r w:rsidR="00572326" w:rsidRPr="00A15217">
        <w:t xml:space="preserve"> </w:t>
      </w:r>
      <w:r w:rsidR="00AF236F" w:rsidRPr="00A15217">
        <w:t xml:space="preserve"> </w:t>
      </w:r>
    </w:p>
    <w:p w14:paraId="79851628" w14:textId="77777777" w:rsidR="001A2509" w:rsidRPr="00A15217" w:rsidRDefault="001A2509" w:rsidP="00E93D2E"/>
    <w:p w14:paraId="28939060" w14:textId="4F6A550C" w:rsidR="007853D6" w:rsidRPr="00A15217" w:rsidRDefault="00F72CE6" w:rsidP="007F5701">
      <w:pPr>
        <w:ind w:left="720"/>
        <w:rPr>
          <w:sz w:val="20"/>
          <w:szCs w:val="20"/>
        </w:rPr>
      </w:pPr>
      <w:r w:rsidRPr="00A15217">
        <w:rPr>
          <w:sz w:val="20"/>
          <w:szCs w:val="20"/>
        </w:rPr>
        <w:t xml:space="preserve">Kaikenlainen edellä mainittu sopimusdokumentaatio </w:t>
      </w:r>
      <w:r w:rsidR="00AF236F" w:rsidRPr="00A15217">
        <w:rPr>
          <w:sz w:val="20"/>
          <w:szCs w:val="20"/>
        </w:rPr>
        <w:t xml:space="preserve">sekä myös </w:t>
      </w:r>
      <w:r w:rsidRPr="00A15217">
        <w:rPr>
          <w:sz w:val="20"/>
          <w:szCs w:val="20"/>
        </w:rPr>
        <w:t>tieto sen puuttumisesta tulee tallentaa Tweb-</w:t>
      </w:r>
      <w:r w:rsidR="00BB4DBF" w:rsidRPr="00A15217">
        <w:rPr>
          <w:sz w:val="20"/>
          <w:szCs w:val="20"/>
        </w:rPr>
        <w:t>sopimustenhallinta</w:t>
      </w:r>
      <w:r w:rsidRPr="00A15217">
        <w:rPr>
          <w:sz w:val="20"/>
          <w:szCs w:val="20"/>
        </w:rPr>
        <w:t>järjestelmään.</w:t>
      </w:r>
    </w:p>
    <w:p w14:paraId="56D03202" w14:textId="77777777" w:rsidR="009A6E15" w:rsidRDefault="009A6E15" w:rsidP="00512D11">
      <w:pPr>
        <w:pStyle w:val="Otsikko3"/>
      </w:pPr>
      <w:bookmarkStart w:id="15" w:name="_Toc89240728"/>
      <w:r>
        <w:t>Ulkoasu</w:t>
      </w:r>
      <w:r w:rsidR="0046566E">
        <w:t xml:space="preserve"> ja kieli</w:t>
      </w:r>
      <w:bookmarkEnd w:id="15"/>
    </w:p>
    <w:p w14:paraId="0C1B4CE6" w14:textId="77777777" w:rsidR="009A6E15" w:rsidRDefault="0046566E" w:rsidP="009A6E15">
      <w:r>
        <w:t>Sopimuskumppaneiden tulee ymmärtää sopimuksessa käytettävä kieli ja sen sisältö. Lisäksi kielen</w:t>
      </w:r>
      <w:r w:rsidR="009A6E15">
        <w:t xml:space="preserve"> tulee olla selkeää ja ymmärrettävää yleiskieltä.</w:t>
      </w:r>
      <w:r>
        <w:t xml:space="preserve"> Sopimukset laaditaan ensisijaisesti suomen kielellä.</w:t>
      </w:r>
    </w:p>
    <w:p w14:paraId="0E61D9B1" w14:textId="77777777" w:rsidR="009A6E15" w:rsidRDefault="009A6E15" w:rsidP="009A6E15"/>
    <w:p w14:paraId="39FFB8EE" w14:textId="43B2D58D" w:rsidR="009A6E15" w:rsidRPr="009A6E15" w:rsidRDefault="009A6E15" w:rsidP="009A6E15">
      <w:r>
        <w:t>Sopimuksissa tulee pääsääntöisesti käyttää PPSHP:n omia asiakirjapohjia. Hankintasopimusten mallit ja fraasit löytyvät Cloudia-järjestelmästä. Sopimuskumppanin sopimuspohjia voidaan käyttää poikkeuksellisesti, es</w:t>
      </w:r>
      <w:r w:rsidR="006E490B">
        <w:t xml:space="preserve">imerkiksi rahoituslaitosten, </w:t>
      </w:r>
      <w:r>
        <w:t>suurten ICT-toimijoiden</w:t>
      </w:r>
      <w:r w:rsidR="006E490B">
        <w:t xml:space="preserve"> tai lääkeyhtiöiden</w:t>
      </w:r>
      <w:r>
        <w:t xml:space="preserve"> kanssa tehtävissä sopimuksissa.</w:t>
      </w:r>
    </w:p>
    <w:p w14:paraId="2266613F" w14:textId="77777777" w:rsidR="00C9139B" w:rsidRDefault="00C9139B" w:rsidP="009A6E15">
      <w:pPr>
        <w:pStyle w:val="Otsikko3"/>
      </w:pPr>
      <w:bookmarkStart w:id="16" w:name="_Sopimuksen_vähimmäissisältö_ja"/>
      <w:bookmarkStart w:id="17" w:name="_Toc89240729"/>
      <w:bookmarkEnd w:id="16"/>
      <w:r>
        <w:t>Sopimuksen vähimmäissisältö ja rakenne</w:t>
      </w:r>
      <w:bookmarkEnd w:id="17"/>
    </w:p>
    <w:p w14:paraId="4CAD7F1C" w14:textId="77777777" w:rsidR="006162CB" w:rsidRDefault="008D404C" w:rsidP="008B4A20">
      <w:r>
        <w:t>PPSHP:n sopimuksissa</w:t>
      </w:r>
      <w:r w:rsidR="008B4A20">
        <w:t xml:space="preserve"> tulee</w:t>
      </w:r>
      <w:r w:rsidR="00D709EA">
        <w:t xml:space="preserve"> </w:t>
      </w:r>
      <w:r w:rsidR="008B4A20">
        <w:t xml:space="preserve">soveltuvin osin noudattaa seuraavaa </w:t>
      </w:r>
      <w:r w:rsidR="006162CB">
        <w:t>vähimmäissisältöä ja rakennetta:</w:t>
      </w:r>
    </w:p>
    <w:p w14:paraId="36F22B1E" w14:textId="77777777" w:rsidR="006162CB" w:rsidRDefault="006162CB" w:rsidP="008B4A20"/>
    <w:p w14:paraId="036CDE7E" w14:textId="77777777" w:rsidR="006162CB" w:rsidRDefault="006162CB" w:rsidP="008B4A20">
      <w:r>
        <w:t>1. Sopimusosapuolet</w:t>
      </w:r>
    </w:p>
    <w:p w14:paraId="02A02AEB" w14:textId="77777777" w:rsidR="008B4A20" w:rsidRDefault="006162CB" w:rsidP="008B4A20">
      <w:r>
        <w:t>2. Sopimuksen tarkoitus ja kohde</w:t>
      </w:r>
      <w:r w:rsidR="008D404C">
        <w:t xml:space="preserve"> </w:t>
      </w:r>
    </w:p>
    <w:p w14:paraId="559B341D" w14:textId="77777777" w:rsidR="00AF101E" w:rsidRDefault="00DE1949" w:rsidP="008B4A20">
      <w:r>
        <w:t xml:space="preserve">3. Sopimusehdot </w:t>
      </w:r>
    </w:p>
    <w:p w14:paraId="3E2B25F6" w14:textId="77777777" w:rsidR="00DE1949" w:rsidRDefault="00693AB2" w:rsidP="008B4A20">
      <w:r>
        <w:t>4</w:t>
      </w:r>
      <w:r w:rsidR="00DE1949">
        <w:t>. Sopimuksen voimassaolo ja mahdollinen irtisanomisaika</w:t>
      </w:r>
    </w:p>
    <w:p w14:paraId="185C2EA7" w14:textId="77777777" w:rsidR="00DF44D0" w:rsidRDefault="00DF44D0" w:rsidP="008B4A20">
      <w:r>
        <w:t>5. Sopimukseen kuuluvat liitteet</w:t>
      </w:r>
    </w:p>
    <w:p w14:paraId="23767FCE" w14:textId="77777777" w:rsidR="00DE1949" w:rsidRDefault="00DF44D0" w:rsidP="008B4A20">
      <w:r>
        <w:t>6</w:t>
      </w:r>
      <w:r w:rsidR="00DE1949">
        <w:t>. Allekirjoitettavien sopimusten määrä</w:t>
      </w:r>
    </w:p>
    <w:p w14:paraId="1411D216" w14:textId="77777777" w:rsidR="00DE1949" w:rsidRPr="008B4A20" w:rsidRDefault="00DF44D0" w:rsidP="008B4A20">
      <w:r>
        <w:t>7</w:t>
      </w:r>
      <w:r w:rsidR="00DE1949">
        <w:t>. Paikka, päiväys ja allekirjoitukset</w:t>
      </w:r>
    </w:p>
    <w:p w14:paraId="0AB55E14" w14:textId="77777777" w:rsidR="00FA7100" w:rsidRDefault="00FA7100" w:rsidP="00FA7100">
      <w:pPr>
        <w:pStyle w:val="Luettelokappale"/>
        <w:ind w:left="1080"/>
        <w:rPr>
          <w:sz w:val="24"/>
          <w:szCs w:val="24"/>
        </w:rPr>
      </w:pPr>
    </w:p>
    <w:p w14:paraId="6AE6CEB3" w14:textId="77777777" w:rsidR="00233C3C" w:rsidRDefault="00E64DCC" w:rsidP="008B4A20">
      <w:pPr>
        <w:rPr>
          <w:b/>
        </w:rPr>
      </w:pPr>
      <w:r>
        <w:rPr>
          <w:b/>
        </w:rPr>
        <w:t xml:space="preserve">1. </w:t>
      </w:r>
      <w:r w:rsidR="008B4A20" w:rsidRPr="008B4A20">
        <w:rPr>
          <w:b/>
        </w:rPr>
        <w:t>Sopimusosapuolet</w:t>
      </w:r>
    </w:p>
    <w:p w14:paraId="33949407" w14:textId="77777777" w:rsidR="00233C3C" w:rsidRDefault="00233C3C" w:rsidP="008B4A20">
      <w:pPr>
        <w:rPr>
          <w:b/>
        </w:rPr>
      </w:pPr>
    </w:p>
    <w:p w14:paraId="65FF92B4" w14:textId="77777777" w:rsidR="003A7E02" w:rsidRDefault="003A7E02" w:rsidP="008B4A20">
      <w:r>
        <w:t>Kun sopimusta aletaan laatia, on pohdittava, ketkä ovat sopijaosapuolina. Pääsääntöisesti sopimuksella ei voida asettaa velvo</w:t>
      </w:r>
      <w:r w:rsidR="00DF1BB7">
        <w:t>i</w:t>
      </w:r>
      <w:r>
        <w:t xml:space="preserve">tteita muille kuin sopimuksen allekirjoittaneille sopimuskumppaneille. </w:t>
      </w:r>
      <w:r w:rsidR="0072127C">
        <w:t>Osapuolten</w:t>
      </w:r>
      <w:r>
        <w:t xml:space="preserve"> hahmottamisessa auttaa sopimuksen kohteen ja tarkoituksen määrittely.</w:t>
      </w:r>
    </w:p>
    <w:p w14:paraId="18ABEC25" w14:textId="77777777" w:rsidR="003A7E02" w:rsidRDefault="003A7E02" w:rsidP="008B4A20"/>
    <w:p w14:paraId="168EF85F" w14:textId="0345860B" w:rsidR="001F54F8" w:rsidRDefault="00233C3C" w:rsidP="008B4A20">
      <w:r>
        <w:t xml:space="preserve">Sopimuskumppanit </w:t>
      </w:r>
      <w:r w:rsidR="008B4A20">
        <w:t>on merkittävä</w:t>
      </w:r>
      <w:r w:rsidR="006F1F81">
        <w:t xml:space="preserve"> sopimuksen alkuun</w:t>
      </w:r>
      <w:r w:rsidR="008B4A20">
        <w:t xml:space="preserve"> selvästi virallisilla nimillä siten kuin ne on ilmoitettu</w:t>
      </w:r>
      <w:r w:rsidR="001F54F8">
        <w:t xml:space="preserve"> yritys- ja yhteisötietojärjestelmässä, mikäli kyseessä on oikeushenkilö</w:t>
      </w:r>
      <w:r w:rsidR="00A268A5">
        <w:t xml:space="preserve">. </w:t>
      </w:r>
      <w:r w:rsidR="008B4A20">
        <w:t>Myös sopimuskumppanin mahdollinen y-tunnus tul</w:t>
      </w:r>
      <w:r w:rsidR="00A268A5">
        <w:t>ee me</w:t>
      </w:r>
      <w:r w:rsidR="005643CB">
        <w:t xml:space="preserve">rkitä näkyviin. </w:t>
      </w:r>
      <w:r w:rsidR="001F54F8">
        <w:t>Juridisena osapuole</w:t>
      </w:r>
      <w:r w:rsidR="002D2FA5">
        <w:t>na ei ole PPSHP:n yksittäinen yk</w:t>
      </w:r>
      <w:r w:rsidR="001F54F8">
        <w:t>sikkö, vaan PPSHP:n kuntayhtymä, mutta</w:t>
      </w:r>
      <w:r w:rsidR="005516C7">
        <w:t xml:space="preserve"> myös</w:t>
      </w:r>
      <w:r w:rsidR="001F54F8">
        <w:t xml:space="preserve"> yksikkö on tarpeen sopimuksessa mainita.</w:t>
      </w:r>
    </w:p>
    <w:p w14:paraId="05DB1F72" w14:textId="77777777" w:rsidR="001F54F8" w:rsidRDefault="001F54F8" w:rsidP="008B4A20"/>
    <w:p w14:paraId="4251FE1A" w14:textId="4B5F00DE" w:rsidR="008B4A20" w:rsidRPr="00FE40C6" w:rsidRDefault="005643CB" w:rsidP="008B4A20">
      <w:r>
        <w:t>Sopimuskumppaneiden</w:t>
      </w:r>
      <w:r w:rsidR="00A268A5">
        <w:t xml:space="preserve"> tulee nimetä y</w:t>
      </w:r>
      <w:r w:rsidR="008B4A20">
        <w:t>hteyshenkilö</w:t>
      </w:r>
      <w:r w:rsidR="00FE40C6">
        <w:t>t</w:t>
      </w:r>
      <w:r w:rsidR="00A268A5">
        <w:t xml:space="preserve"> </w:t>
      </w:r>
      <w:r>
        <w:t xml:space="preserve">yhteystietoineen </w:t>
      </w:r>
      <w:r w:rsidR="00A268A5">
        <w:t xml:space="preserve">ja merkitä </w:t>
      </w:r>
      <w:r>
        <w:t xml:space="preserve">ne </w:t>
      </w:r>
      <w:r w:rsidR="00A268A5">
        <w:t>sopimukseen</w:t>
      </w:r>
      <w:r w:rsidR="008B4A20">
        <w:t>.</w:t>
      </w:r>
      <w:r w:rsidR="00233C3C">
        <w:t xml:space="preserve"> PPSHP:llä kyse on yleensä sopimuksen laatijasta, joka on usein myös so</w:t>
      </w:r>
      <w:r w:rsidR="00FE40C6">
        <w:t>pimuksen toinen allekirjoittaja</w:t>
      </w:r>
      <w:r w:rsidR="00A736B1">
        <w:t xml:space="preserve">. </w:t>
      </w:r>
      <w:r w:rsidR="008B4A20">
        <w:t>Mikäli yhteyshenkilö</w:t>
      </w:r>
      <w:r w:rsidR="00E84123">
        <w:t xml:space="preserve"> tai tämän yhteystiedot muuttuvat</w:t>
      </w:r>
      <w:r w:rsidR="008B4A20">
        <w:t xml:space="preserve"> sopim</w:t>
      </w:r>
      <w:r w:rsidR="00233C3C">
        <w:t>uskauden aikana,</w:t>
      </w:r>
      <w:r w:rsidR="008B5E17">
        <w:t xml:space="preserve"> sopimuksen laatijan tai tämän sijaan tulleen</w:t>
      </w:r>
      <w:r w:rsidR="00A736B1">
        <w:t xml:space="preserve"> vastuuhenkilön</w:t>
      </w:r>
      <w:r w:rsidR="00233C3C">
        <w:t xml:space="preserve"> tulee huolehtia</w:t>
      </w:r>
      <w:r w:rsidR="008B4A20">
        <w:t xml:space="preserve"> uuden yhteyshenkilön päivittämisestä sopimustietoihin </w:t>
      </w:r>
      <w:r w:rsidR="008B5E17">
        <w:t xml:space="preserve">sekä </w:t>
      </w:r>
      <w:r w:rsidR="008B5E17" w:rsidRPr="00FE40C6">
        <w:t>sopimuste</w:t>
      </w:r>
      <w:r w:rsidR="008B4A20" w:rsidRPr="00FE40C6">
        <w:t>nhallintajärjestelmään.</w:t>
      </w:r>
      <w:r w:rsidR="00663C30" w:rsidRPr="00FE40C6">
        <w:t xml:space="preserve"> </w:t>
      </w:r>
      <w:r w:rsidR="00FE40C6" w:rsidRPr="00FE40C6">
        <w:t>Mikäli kyse on hankinnasta, kyseisessä yksikössä tulee huolehtia tiedonkulusta hankintapalveluihin.</w:t>
      </w:r>
    </w:p>
    <w:p w14:paraId="72CBE6D6" w14:textId="77777777" w:rsidR="00FE40C6" w:rsidRPr="00FE40C6" w:rsidRDefault="00FE40C6" w:rsidP="008B4A20">
      <w:pPr>
        <w:rPr>
          <w:sz w:val="20"/>
        </w:rPr>
      </w:pPr>
    </w:p>
    <w:p w14:paraId="43F63D87" w14:textId="5878E730" w:rsidR="00353D31" w:rsidRPr="00FE40C6" w:rsidRDefault="00FE40C6" w:rsidP="00FE40C6">
      <w:pPr>
        <w:ind w:left="1304"/>
        <w:rPr>
          <w:sz w:val="20"/>
        </w:rPr>
      </w:pPr>
      <w:r w:rsidRPr="00FE40C6">
        <w:rPr>
          <w:sz w:val="20"/>
        </w:rPr>
        <w:t>Hankinnoissa on yleensä eritelty sopimus</w:t>
      </w:r>
      <w:r w:rsidR="00353D31" w:rsidRPr="00FE40C6">
        <w:rPr>
          <w:sz w:val="20"/>
        </w:rPr>
        <w:t xml:space="preserve">yhteyshenkilö (hankinta-asiantuntija) ja </w:t>
      </w:r>
      <w:r w:rsidRPr="00FE40C6">
        <w:rPr>
          <w:sz w:val="20"/>
        </w:rPr>
        <w:t>substanssi</w:t>
      </w:r>
      <w:r w:rsidR="00353D31" w:rsidRPr="00FE40C6">
        <w:rPr>
          <w:sz w:val="20"/>
        </w:rPr>
        <w:t>yhteys</w:t>
      </w:r>
      <w:r w:rsidRPr="00FE40C6">
        <w:rPr>
          <w:sz w:val="20"/>
        </w:rPr>
        <w:t>h</w:t>
      </w:r>
      <w:r w:rsidR="000D33AE">
        <w:rPr>
          <w:sz w:val="20"/>
        </w:rPr>
        <w:t>enki</w:t>
      </w:r>
      <w:r w:rsidRPr="00FE40C6">
        <w:rPr>
          <w:sz w:val="20"/>
        </w:rPr>
        <w:t>lö (esimerkiksi</w:t>
      </w:r>
      <w:r w:rsidR="00353D31" w:rsidRPr="00FE40C6">
        <w:rPr>
          <w:sz w:val="20"/>
        </w:rPr>
        <w:t xml:space="preserve"> vastuualuejohtaja).</w:t>
      </w:r>
    </w:p>
    <w:p w14:paraId="5E8E134B" w14:textId="77777777" w:rsidR="008B4A20" w:rsidRPr="00FE40C6" w:rsidRDefault="008B4A20" w:rsidP="00A268A5">
      <w:pPr>
        <w:pStyle w:val="Luettelokappale"/>
        <w:ind w:left="1440"/>
      </w:pPr>
    </w:p>
    <w:p w14:paraId="0B871B03" w14:textId="77777777" w:rsidR="00233C3C" w:rsidRDefault="00E64DCC" w:rsidP="00C04B27">
      <w:pPr>
        <w:rPr>
          <w:b/>
        </w:rPr>
      </w:pPr>
      <w:r>
        <w:rPr>
          <w:b/>
        </w:rPr>
        <w:t xml:space="preserve">2. </w:t>
      </w:r>
      <w:r w:rsidR="008B4A20" w:rsidRPr="00A268A5">
        <w:rPr>
          <w:b/>
        </w:rPr>
        <w:t>Sopimuksen</w:t>
      </w:r>
      <w:r w:rsidR="00C25107">
        <w:rPr>
          <w:b/>
        </w:rPr>
        <w:t xml:space="preserve"> </w:t>
      </w:r>
      <w:r w:rsidR="006162CB">
        <w:rPr>
          <w:b/>
        </w:rPr>
        <w:t xml:space="preserve">tarkoitus ja </w:t>
      </w:r>
      <w:r w:rsidR="001F54F8">
        <w:rPr>
          <w:b/>
        </w:rPr>
        <w:t>kohde</w:t>
      </w:r>
    </w:p>
    <w:p w14:paraId="5923F1BE" w14:textId="77777777" w:rsidR="00233C3C" w:rsidRDefault="00233C3C" w:rsidP="00C04B27">
      <w:pPr>
        <w:rPr>
          <w:b/>
        </w:rPr>
      </w:pPr>
    </w:p>
    <w:p w14:paraId="52FDF3F1" w14:textId="77777777" w:rsidR="00576CA8" w:rsidRDefault="0058603D" w:rsidP="00C04B27">
      <w:r>
        <w:t xml:space="preserve">Sopimuksen </w:t>
      </w:r>
      <w:r w:rsidR="006C6B76">
        <w:t>tarkoitus ja kohde</w:t>
      </w:r>
      <w:r w:rsidR="00233C3C">
        <w:t xml:space="preserve"> </w:t>
      </w:r>
      <w:r w:rsidR="00A268A5">
        <w:t>on</w:t>
      </w:r>
      <w:r>
        <w:t xml:space="preserve"> suositeltavaa</w:t>
      </w:r>
      <w:r w:rsidR="00A268A5">
        <w:t xml:space="preserve"> </w:t>
      </w:r>
      <w:r>
        <w:t>kirjoittaa</w:t>
      </w:r>
      <w:r w:rsidR="00A268A5">
        <w:t xml:space="preserve"> sopimukseen </w:t>
      </w:r>
      <w:r>
        <w:t>näkyviin</w:t>
      </w:r>
      <w:r w:rsidR="00A268A5">
        <w:t xml:space="preserve"> käytännön näkökulmasta tarkastellen (</w:t>
      </w:r>
      <w:r w:rsidR="00B838DF">
        <w:t>ks. 6.1.2</w:t>
      </w:r>
      <w:r w:rsidR="00F06AD3">
        <w:t xml:space="preserve"> Sopimuksen </w:t>
      </w:r>
      <w:r w:rsidR="00A268A5">
        <w:t>tavoitteiden</w:t>
      </w:r>
      <w:r w:rsidR="00F06AD3">
        <w:t xml:space="preserve"> ja kohteen</w:t>
      </w:r>
      <w:r w:rsidR="00A268A5">
        <w:t xml:space="preserve"> määrittäminen).</w:t>
      </w:r>
      <w:r w:rsidR="00C04B27">
        <w:t xml:space="preserve"> </w:t>
      </w:r>
      <w:r w:rsidR="00233C3C">
        <w:t>Tämä voi olla erityisen</w:t>
      </w:r>
      <w:r w:rsidR="00576CA8">
        <w:t xml:space="preserve"> tärkeää silloin, </w:t>
      </w:r>
      <w:r w:rsidR="00233C3C">
        <w:t>jos myöhemmin</w:t>
      </w:r>
      <w:r w:rsidR="00576CA8">
        <w:t xml:space="preserve"> joudutaan arvioimaan, mistä osapuolet ovat olleet tietoisia sopimusta laadittaessa ja mikä on sopimuksen taustalla olevan yhteisymmärryksen sisältö.</w:t>
      </w:r>
    </w:p>
    <w:p w14:paraId="7384504B" w14:textId="77777777" w:rsidR="00576CA8" w:rsidRDefault="00576CA8" w:rsidP="00C04B27"/>
    <w:p w14:paraId="36095518" w14:textId="28B8CAF9" w:rsidR="00025792" w:rsidRPr="00663C30" w:rsidRDefault="00025792" w:rsidP="00C04B27">
      <w:pPr>
        <w:rPr>
          <w:color w:val="FF0000"/>
        </w:rPr>
      </w:pPr>
      <w:r>
        <w:t>Jos oikeus</w:t>
      </w:r>
      <w:r w:rsidR="00C04B27">
        <w:t>suhteeseen liittyy useita eri sopimuksia, saattaa taustoituksessa olla tarpeellista tuoda esiin sopimuksen tarkoitus osana laajempaa järjestelyä. Muut samaan oikeussuhteeseen liittyvät sopimukset saattavat vaikuttaa sopimuksen tulkintaan ja sillä voi olla merkitystä myös esimerkiks</w:t>
      </w:r>
      <w:r w:rsidR="004C5199">
        <w:t>i sopimuksen rik</w:t>
      </w:r>
      <w:r w:rsidR="001F54F8">
        <w:t>k</w:t>
      </w:r>
      <w:r w:rsidR="00C04B27">
        <w:t xml:space="preserve">omis- ja purkutilanteissa. </w:t>
      </w:r>
      <w:r w:rsidR="00663C30">
        <w:t xml:space="preserve"> </w:t>
      </w:r>
    </w:p>
    <w:p w14:paraId="1F123956" w14:textId="77777777" w:rsidR="00025792" w:rsidRDefault="00025792" w:rsidP="00C04B27"/>
    <w:p w14:paraId="192E53E3" w14:textId="2B6CEEE9" w:rsidR="000813D4" w:rsidRPr="00663C30" w:rsidRDefault="000813D4" w:rsidP="00025792">
      <w:pPr>
        <w:ind w:left="1304"/>
        <w:rPr>
          <w:color w:val="FF0000"/>
          <w:sz w:val="20"/>
          <w:szCs w:val="20"/>
        </w:rPr>
      </w:pPr>
      <w:r w:rsidRPr="00025792">
        <w:rPr>
          <w:sz w:val="20"/>
          <w:szCs w:val="20"/>
        </w:rPr>
        <w:t xml:space="preserve">Sopimuksen </w:t>
      </w:r>
      <w:r w:rsidR="004C5199" w:rsidRPr="00025792">
        <w:rPr>
          <w:sz w:val="20"/>
          <w:szCs w:val="20"/>
        </w:rPr>
        <w:t>laatija vastaa siitä, että</w:t>
      </w:r>
      <w:r w:rsidRPr="00025792">
        <w:rPr>
          <w:sz w:val="20"/>
          <w:szCs w:val="20"/>
        </w:rPr>
        <w:t xml:space="preserve"> </w:t>
      </w:r>
      <w:r w:rsidR="001E1CDE">
        <w:rPr>
          <w:sz w:val="20"/>
          <w:szCs w:val="20"/>
        </w:rPr>
        <w:t>Tweb-</w:t>
      </w:r>
      <w:r w:rsidR="004C5199" w:rsidRPr="00025792">
        <w:rPr>
          <w:sz w:val="20"/>
          <w:szCs w:val="20"/>
        </w:rPr>
        <w:t>sopimustenhallintajärjestelmässä on ajantasaiset merkinnät</w:t>
      </w:r>
      <w:r w:rsidR="009E69D9" w:rsidRPr="00025792">
        <w:rPr>
          <w:sz w:val="20"/>
          <w:szCs w:val="20"/>
        </w:rPr>
        <w:t xml:space="preserve"> </w:t>
      </w:r>
      <w:r w:rsidRPr="00025792">
        <w:rPr>
          <w:sz w:val="20"/>
          <w:szCs w:val="20"/>
        </w:rPr>
        <w:t>sopimusta</w:t>
      </w:r>
      <w:r w:rsidR="004C5199" w:rsidRPr="00025792">
        <w:rPr>
          <w:sz w:val="20"/>
          <w:szCs w:val="20"/>
        </w:rPr>
        <w:t xml:space="preserve"> koskevista suhteista eli liitynnöistä</w:t>
      </w:r>
      <w:r w:rsidR="009E69D9" w:rsidRPr="00025792">
        <w:rPr>
          <w:sz w:val="20"/>
          <w:szCs w:val="20"/>
        </w:rPr>
        <w:t xml:space="preserve"> toisiin olemassa oleviin sopimuksiin tai asioihi</w:t>
      </w:r>
      <w:r w:rsidR="009E69D9" w:rsidRPr="00654500">
        <w:rPr>
          <w:sz w:val="20"/>
          <w:szCs w:val="20"/>
        </w:rPr>
        <w:t>n</w:t>
      </w:r>
      <w:r w:rsidRPr="00654500">
        <w:rPr>
          <w:sz w:val="20"/>
          <w:szCs w:val="20"/>
        </w:rPr>
        <w:t>.</w:t>
      </w:r>
    </w:p>
    <w:p w14:paraId="2154F56C" w14:textId="77777777" w:rsidR="00D621B2" w:rsidRPr="00663C30" w:rsidRDefault="00D621B2" w:rsidP="00C04B27">
      <w:pPr>
        <w:rPr>
          <w:color w:val="FF0000"/>
        </w:rPr>
      </w:pPr>
    </w:p>
    <w:p w14:paraId="5357EE6D" w14:textId="50C5FB9F" w:rsidR="00D621B2" w:rsidRDefault="00D621B2" w:rsidP="00D621B2">
      <w:r>
        <w:t>Sopimuksen kohde tulee kuvata selkeästi. Tämä pitää sisällään muun muassa, mitä sopimukseen sisältyy ja mitä jää sopimuksen ulkopuolelle, sisältyykö esimerkiksi tuotteeseen toimittajalta hankittavia palveluita, jos niin, mitä ne ovat. Myös kohteen ominaisuudet ja laatu tulee käydä selvästi ilmi sopimuksesta. Nämä voidaan tuoda tarkemmin esille myös varsinaisten sopimusehtojen y</w:t>
      </w:r>
      <w:r w:rsidR="00DE0BE9">
        <w:t xml:space="preserve">hteydessä. (Kts. 6.2.4.3 Laadun </w:t>
      </w:r>
      <w:r>
        <w:t>määrittely ja laadunvalvonta)</w:t>
      </w:r>
    </w:p>
    <w:p w14:paraId="6F629C4B" w14:textId="77777777" w:rsidR="000813D4" w:rsidRDefault="000813D4" w:rsidP="00C04B27"/>
    <w:p w14:paraId="3512DB23" w14:textId="1C7BDC20" w:rsidR="000813D4" w:rsidRDefault="000813D4" w:rsidP="00C04B27">
      <w:r>
        <w:t>Sopimuksessa</w:t>
      </w:r>
      <w:r w:rsidR="00654500">
        <w:t xml:space="preserve"> voi tarvittaessa</w:t>
      </w:r>
      <w:r w:rsidR="00C04B27">
        <w:t xml:space="preserve"> selostaa myös sopimuksen taustalla olevaa hankintamenettelyä. Erityisesti</w:t>
      </w:r>
      <w:r w:rsidR="0028535F">
        <w:t>,</w:t>
      </w:r>
      <w:r w:rsidR="00C04B27">
        <w:t xml:space="preserve"> mikäli kyseessä on poikkeukse</w:t>
      </w:r>
      <w:r w:rsidR="00654500">
        <w:t xml:space="preserve">llinen hankintamenettely, </w:t>
      </w:r>
      <w:r w:rsidR="00C04B27">
        <w:t>esimerkiksi suorahankinta, on tässä osios</w:t>
      </w:r>
      <w:r w:rsidR="0011781F">
        <w:t>sa asiasta mainittava ja esitettävä</w:t>
      </w:r>
      <w:r w:rsidR="00C04B27">
        <w:t xml:space="preserve"> sille perustelu.</w:t>
      </w:r>
      <w:r w:rsidR="00AC22A6">
        <w:t xml:space="preserve"> </w:t>
      </w:r>
    </w:p>
    <w:p w14:paraId="2F6DAB27" w14:textId="77777777" w:rsidR="00E64DCC" w:rsidRDefault="00E64DCC" w:rsidP="00C04B27"/>
    <w:p w14:paraId="1D4BBE0D" w14:textId="77777777" w:rsidR="00E64DCC" w:rsidRPr="000A2852" w:rsidRDefault="006162CB" w:rsidP="00C04B27">
      <w:pPr>
        <w:rPr>
          <w:b/>
        </w:rPr>
      </w:pPr>
      <w:r w:rsidRPr="000A2852">
        <w:rPr>
          <w:b/>
        </w:rPr>
        <w:t>3. S</w:t>
      </w:r>
      <w:r w:rsidR="00DF1BB7" w:rsidRPr="000A2852">
        <w:rPr>
          <w:b/>
        </w:rPr>
        <w:t>opimusehdot</w:t>
      </w:r>
      <w:r w:rsidR="000A2852">
        <w:rPr>
          <w:b/>
        </w:rPr>
        <w:t xml:space="preserve"> (Kts. 6.2.4. Sopimusehdot)</w:t>
      </w:r>
    </w:p>
    <w:p w14:paraId="7DC6CC1D" w14:textId="77777777" w:rsidR="00DE1949" w:rsidRDefault="00DE1949" w:rsidP="00350374">
      <w:pPr>
        <w:rPr>
          <w:b/>
        </w:rPr>
      </w:pPr>
    </w:p>
    <w:p w14:paraId="4E917B1B" w14:textId="77777777" w:rsidR="009E69D9" w:rsidRDefault="00693AB2" w:rsidP="00350374">
      <w:pPr>
        <w:rPr>
          <w:b/>
        </w:rPr>
      </w:pPr>
      <w:r>
        <w:rPr>
          <w:b/>
        </w:rPr>
        <w:t>4</w:t>
      </w:r>
      <w:r w:rsidR="00DE1949">
        <w:rPr>
          <w:b/>
        </w:rPr>
        <w:t xml:space="preserve">. </w:t>
      </w:r>
      <w:r w:rsidR="006162CB">
        <w:rPr>
          <w:b/>
        </w:rPr>
        <w:t>S</w:t>
      </w:r>
      <w:r w:rsidR="008B4A20" w:rsidRPr="00A268A5">
        <w:rPr>
          <w:b/>
        </w:rPr>
        <w:t>opimuksen voimassaolo</w:t>
      </w:r>
      <w:r w:rsidR="00A268A5">
        <w:rPr>
          <w:b/>
        </w:rPr>
        <w:t xml:space="preserve"> </w:t>
      </w:r>
      <w:r w:rsidR="008E74A5">
        <w:rPr>
          <w:b/>
        </w:rPr>
        <w:t>ja mahdollinen irtisanomisaika</w:t>
      </w:r>
    </w:p>
    <w:p w14:paraId="3E2C9D57" w14:textId="77777777" w:rsidR="009E69D9" w:rsidRDefault="009E69D9" w:rsidP="00350374">
      <w:pPr>
        <w:rPr>
          <w:b/>
        </w:rPr>
      </w:pPr>
    </w:p>
    <w:p w14:paraId="509CE6F9" w14:textId="77777777" w:rsidR="00350374" w:rsidRDefault="0028535F" w:rsidP="00350374">
      <w:r>
        <w:t>Lähtökohtaisesti s</w:t>
      </w:r>
      <w:r w:rsidR="00350374">
        <w:t>opimus tulee voim</w:t>
      </w:r>
      <w:r>
        <w:t xml:space="preserve">aan </w:t>
      </w:r>
      <w:r w:rsidR="00DA3F50">
        <w:t>sen allekirjoitushetkellä. S</w:t>
      </w:r>
      <w:r w:rsidR="00350374">
        <w:t xml:space="preserve">opimuksessa </w:t>
      </w:r>
      <w:r w:rsidR="009D1BA1">
        <w:t>on</w:t>
      </w:r>
      <w:r w:rsidR="00DA3F50">
        <w:t xml:space="preserve"> kuitenkin</w:t>
      </w:r>
      <w:r w:rsidR="009D1BA1">
        <w:t xml:space="preserve"> hyvä</w:t>
      </w:r>
      <w:r>
        <w:t xml:space="preserve"> määritellä</w:t>
      </w:r>
      <w:r w:rsidR="009D1BA1">
        <w:t xml:space="preserve"> tarkka voimassaoloaika, jotta välty</w:t>
      </w:r>
      <w:r>
        <w:t>tään</w:t>
      </w:r>
      <w:r w:rsidR="009D1BA1">
        <w:t xml:space="preserve"> tulkintatilanteilta</w:t>
      </w:r>
      <w:r w:rsidR="00E51C80">
        <w:t>. Tällainen tilanne voisi realisoitua</w:t>
      </w:r>
      <w:r w:rsidR="004E62E2">
        <w:t xml:space="preserve"> es</w:t>
      </w:r>
      <w:r w:rsidR="00E51C80">
        <w:t>imerkiksi osapuolten</w:t>
      </w:r>
      <w:r w:rsidR="0010557C">
        <w:t xml:space="preserve"> allekirjoittaessa sopimuksen</w:t>
      </w:r>
      <w:r w:rsidR="00E51C80">
        <w:t xml:space="preserve"> eri aikaan.</w:t>
      </w:r>
    </w:p>
    <w:p w14:paraId="2E55CC87" w14:textId="77777777" w:rsidR="00350374" w:rsidRDefault="00350374" w:rsidP="00350374"/>
    <w:p w14:paraId="2C942A5D" w14:textId="7DD52F5F" w:rsidR="00350374" w:rsidRPr="0094799F" w:rsidRDefault="00350374" w:rsidP="00350374">
      <w:pPr>
        <w:rPr>
          <w:color w:val="FF0000"/>
        </w:rPr>
      </w:pPr>
      <w:r>
        <w:t>S</w:t>
      </w:r>
      <w:r w:rsidR="00257782">
        <w:t>opimuksen voimassaolon päättyminen riippuu pitkälti sopimuksen luonteesta. S</w:t>
      </w:r>
      <w:r>
        <w:t>opimus voi olla kertaluontoinen, esimerkiksi laitteen kertatoimitus, jolloin siinä ei ole varsinaista voimassaoloaikaa. Tällöin sopimus päättyy, kun sopijapuolet ovat suorittaneet sopimusvelvoitteensa</w:t>
      </w:r>
      <w:r w:rsidR="00257782">
        <w:t>, esimerkiksi toimituksen</w:t>
      </w:r>
      <w:r w:rsidR="000672B3">
        <w:t xml:space="preserve"> ja sitä vastaava</w:t>
      </w:r>
      <w:r w:rsidR="00257782">
        <w:t>n</w:t>
      </w:r>
      <w:r w:rsidR="000672B3">
        <w:t xml:space="preserve"> maksu</w:t>
      </w:r>
      <w:r w:rsidR="00257782">
        <w:t>n</w:t>
      </w:r>
      <w:r>
        <w:t>.</w:t>
      </w:r>
      <w:r w:rsidR="0094799F" w:rsidRPr="00654500">
        <w:t xml:space="preserve"> </w:t>
      </w:r>
      <w:r w:rsidR="002F1761" w:rsidRPr="00654500">
        <w:t>On huomioitava, että sopijakumppanin velvollisuudet voivat joiltain osin ulottua myös sopimuksen jälkeiseen aikaan esimerkiksi takuutilanteissa</w:t>
      </w:r>
      <w:r w:rsidR="00654500" w:rsidRPr="00654500">
        <w:t>.</w:t>
      </w:r>
    </w:p>
    <w:p w14:paraId="4B2A0B06" w14:textId="77777777" w:rsidR="00350374" w:rsidRDefault="00350374" w:rsidP="00350374"/>
    <w:p w14:paraId="26F5CBD5" w14:textId="77777777" w:rsidR="002A5D5A" w:rsidRDefault="00350374" w:rsidP="002A5D5A">
      <w:r>
        <w:t xml:space="preserve">Muut kuin kertaluontoiset sopimukset ovat voimassa määräajan tai toistaiseksi. </w:t>
      </w:r>
      <w:r w:rsidR="008E74A5">
        <w:t>Määräaikainen sopimus päättyy</w:t>
      </w:r>
      <w:r w:rsidR="00257782">
        <w:t xml:space="preserve"> sopimukseen otetun</w:t>
      </w:r>
      <w:r w:rsidR="008E74A5">
        <w:t xml:space="preserve"> määräajan jälkeen tai poikkeustilanteissa sopimuksen purkamiseen</w:t>
      </w:r>
      <w:r w:rsidR="00257782">
        <w:t>. Määräaikainen sopimus ei ole lähtökohtaisesti i</w:t>
      </w:r>
      <w:r w:rsidR="008E74A5">
        <w:t xml:space="preserve">rtisanottavissa, vaan tällöin on kysymys toistaiseksi voimassaolevasta sopimuksesta. </w:t>
      </w:r>
      <w:r w:rsidR="002A5D5A">
        <w:t>Myös määräaikaiseen sopimukseen voidaan kuitenkin ottaa erillinen irtisanomisehto esimerkiksi tietyn tapahtuman varalta.</w:t>
      </w:r>
    </w:p>
    <w:p w14:paraId="3E997E60" w14:textId="77777777" w:rsidR="00AE4C07" w:rsidRDefault="00AE4C07" w:rsidP="00AE4C07"/>
    <w:p w14:paraId="2191F41B" w14:textId="77777777" w:rsidR="005540DF" w:rsidRDefault="00350374" w:rsidP="00AE4C07">
      <w:pPr>
        <w:rPr>
          <w:b/>
        </w:rPr>
      </w:pPr>
      <w:r>
        <w:t>T</w:t>
      </w:r>
      <w:r w:rsidR="00176348">
        <w:t>ois</w:t>
      </w:r>
      <w:r>
        <w:t>taiseksi voimassa olevassa s</w:t>
      </w:r>
      <w:r w:rsidR="00176348">
        <w:t>opimuksessa</w:t>
      </w:r>
      <w:r w:rsidR="00AE4C07">
        <w:t xml:space="preserve"> tulee</w:t>
      </w:r>
      <w:r w:rsidR="00176348">
        <w:t xml:space="preserve"> olla </w:t>
      </w:r>
      <w:r w:rsidR="00176348" w:rsidRPr="005540DF">
        <w:t>maininta sopim</w:t>
      </w:r>
      <w:r w:rsidRPr="005540DF">
        <w:t>uksen irtisanomisajan pituudesta</w:t>
      </w:r>
      <w:r w:rsidR="00176348">
        <w:rPr>
          <w:b/>
        </w:rPr>
        <w:t>.</w:t>
      </w:r>
      <w:r w:rsidR="009E69D9">
        <w:rPr>
          <w:b/>
        </w:rPr>
        <w:t xml:space="preserve"> </w:t>
      </w:r>
    </w:p>
    <w:p w14:paraId="774E715E" w14:textId="77777777" w:rsidR="005540DF" w:rsidRDefault="005540DF" w:rsidP="00AE4C07">
      <w:pPr>
        <w:rPr>
          <w:b/>
        </w:rPr>
      </w:pPr>
    </w:p>
    <w:p w14:paraId="176020E2" w14:textId="77777777" w:rsidR="00350374" w:rsidRPr="005540DF" w:rsidRDefault="009E69D9" w:rsidP="005540DF">
      <w:pPr>
        <w:ind w:left="1304"/>
        <w:rPr>
          <w:sz w:val="20"/>
          <w:szCs w:val="20"/>
        </w:rPr>
      </w:pPr>
      <w:r w:rsidRPr="005540DF">
        <w:rPr>
          <w:sz w:val="20"/>
          <w:szCs w:val="20"/>
        </w:rPr>
        <w:t>Sopimustenhallintajärjestelmässä irtisanomisaika tulee kirjata näkyviin Lisätiedot -kohtaan.</w:t>
      </w:r>
    </w:p>
    <w:p w14:paraId="5DDA29C9" w14:textId="77777777" w:rsidR="00987A24" w:rsidRDefault="00987A24" w:rsidP="00987A24"/>
    <w:p w14:paraId="1581D9E4" w14:textId="77777777" w:rsidR="00987A24" w:rsidRDefault="00987A24" w:rsidP="00987A24">
      <w:r>
        <w:t xml:space="preserve">Sopimus voi myös olla ensin määräaikainen ja muuttua myöhemmin toistaiseksi voimassa olevaksi. Tällöin ehdon sanamuodon selkeyteen on kiinnitettävä erityistä huomiota. Huonosti muotoillussa ehdossa voi esimerkiksi jäädä epäselväksi, voiko sopimus päättyä aikaisintaan määräaikaisen sopimuskauden päättymispäivänä vai pitääkö sen päälle laskea aina vielä irtisanomisaika. </w:t>
      </w:r>
    </w:p>
    <w:p w14:paraId="3190B973" w14:textId="77777777" w:rsidR="00350374" w:rsidRDefault="00350374" w:rsidP="00350374"/>
    <w:p w14:paraId="3491D627" w14:textId="01C03C4C" w:rsidR="00176348" w:rsidRDefault="00350374" w:rsidP="00350374">
      <w:r w:rsidRPr="00350374">
        <w:t xml:space="preserve">Jos sopimuksen voimassaoloon liittyy optio, sopimuksessa tulee </w:t>
      </w:r>
      <w:r w:rsidR="002D2FA5">
        <w:t xml:space="preserve">ilmetä, miten, milloin ja kenen </w:t>
      </w:r>
      <w:r w:rsidRPr="00350374">
        <w:t>toimesta option käyttämisestä päätetään. Sopimuksen valmistelijan tulee huomioida sopimuksen kestoa suun</w:t>
      </w:r>
      <w:r>
        <w:t xml:space="preserve">niteltaessa, missä ajassa PPSHP:n </w:t>
      </w:r>
      <w:r w:rsidRPr="00350374">
        <w:t>tulisi päästä irti sopimuksesta, ja toisaalta miten pitkäksi aikaa</w:t>
      </w:r>
      <w:r>
        <w:t xml:space="preserve"> </w:t>
      </w:r>
      <w:r w:rsidR="00A64300">
        <w:t>PPSHP</w:t>
      </w:r>
      <w:r>
        <w:t xml:space="preserve"> haluaa sitoa sopimuskumppa</w:t>
      </w:r>
      <w:r w:rsidRPr="00350374">
        <w:t>nin sopimukseen.</w:t>
      </w:r>
    </w:p>
    <w:p w14:paraId="59D15CC0" w14:textId="77777777" w:rsidR="00AE4C07" w:rsidRDefault="00AE4C07" w:rsidP="00350374"/>
    <w:p w14:paraId="4FE00FA2" w14:textId="77777777" w:rsidR="00067207" w:rsidRDefault="00AE4C07" w:rsidP="00DE1949">
      <w:r>
        <w:t>Jos kyseessä on voimassa oleva hankintasopimus, sen uudelleen kilpail</w:t>
      </w:r>
      <w:r w:rsidR="002A459A">
        <w:t xml:space="preserve">uttamiselle on varattava aikaa. </w:t>
      </w:r>
      <w:r w:rsidR="002A5D5A">
        <w:t>Onkin hyvä huomioida, että i</w:t>
      </w:r>
      <w:r>
        <w:t xml:space="preserve">rtisanomisajan ei tarvitse olla molemmilla sopijapuolilla sama. </w:t>
      </w:r>
    </w:p>
    <w:p w14:paraId="61C4AA8B" w14:textId="77777777" w:rsidR="00A64300" w:rsidRDefault="00A64300" w:rsidP="00FA7100"/>
    <w:p w14:paraId="50CF7787" w14:textId="77777777" w:rsidR="00814A9A" w:rsidRDefault="00693AB2" w:rsidP="00FA7100">
      <w:pPr>
        <w:rPr>
          <w:b/>
        </w:rPr>
      </w:pPr>
      <w:r>
        <w:rPr>
          <w:b/>
        </w:rPr>
        <w:t>5</w:t>
      </w:r>
      <w:r w:rsidR="006162CB">
        <w:rPr>
          <w:b/>
        </w:rPr>
        <w:t xml:space="preserve">. </w:t>
      </w:r>
      <w:r w:rsidR="00814A9A">
        <w:rPr>
          <w:b/>
        </w:rPr>
        <w:t>Sopimukseen kuuluvat liitteet (kts. 6.2.6 Sopimuksen liitteet)</w:t>
      </w:r>
    </w:p>
    <w:p w14:paraId="42295880" w14:textId="77777777" w:rsidR="00814A9A" w:rsidRDefault="00814A9A" w:rsidP="00FA7100">
      <w:pPr>
        <w:rPr>
          <w:b/>
        </w:rPr>
      </w:pPr>
    </w:p>
    <w:p w14:paraId="4734F3E7" w14:textId="77777777" w:rsidR="00A64300" w:rsidRDefault="00814A9A" w:rsidP="00FA7100">
      <w:pPr>
        <w:rPr>
          <w:b/>
        </w:rPr>
      </w:pPr>
      <w:r>
        <w:rPr>
          <w:b/>
        </w:rPr>
        <w:t xml:space="preserve">6. </w:t>
      </w:r>
      <w:r w:rsidR="00E64DCC">
        <w:rPr>
          <w:b/>
        </w:rPr>
        <w:t>Allekirjoitettavien sopimusten määrä</w:t>
      </w:r>
    </w:p>
    <w:p w14:paraId="557DB0BF" w14:textId="77777777" w:rsidR="00A64300" w:rsidRDefault="00A64300" w:rsidP="00FA7100">
      <w:pPr>
        <w:rPr>
          <w:b/>
        </w:rPr>
      </w:pPr>
    </w:p>
    <w:p w14:paraId="51F26255" w14:textId="77777777" w:rsidR="00A64300" w:rsidRDefault="00A64300" w:rsidP="00FA7100">
      <w:r>
        <w:t>Sopimuksesta tulee ilmetä, kuinka monta kappaletta</w:t>
      </w:r>
      <w:r w:rsidR="00A31D77">
        <w:t xml:space="preserve"> alkuperäisiä </w:t>
      </w:r>
      <w:r>
        <w:t>sopimusasiakirjoja on</w:t>
      </w:r>
      <w:r w:rsidR="009437B8">
        <w:t xml:space="preserve"> luotu.</w:t>
      </w:r>
    </w:p>
    <w:p w14:paraId="5AB333A4" w14:textId="77777777" w:rsidR="00A64300" w:rsidRDefault="00A64300" w:rsidP="00FA7100"/>
    <w:p w14:paraId="27D0EF79" w14:textId="77777777" w:rsidR="00A64300" w:rsidRPr="00A64300" w:rsidRDefault="00814A9A" w:rsidP="00FA7100">
      <w:pPr>
        <w:rPr>
          <w:b/>
        </w:rPr>
      </w:pPr>
      <w:r>
        <w:rPr>
          <w:b/>
        </w:rPr>
        <w:t>7</w:t>
      </w:r>
      <w:r w:rsidR="006162CB">
        <w:rPr>
          <w:b/>
        </w:rPr>
        <w:t xml:space="preserve">. </w:t>
      </w:r>
      <w:r w:rsidR="00A64300">
        <w:rPr>
          <w:b/>
        </w:rPr>
        <w:t>Paikka, päiväys ja allekirjoitukset</w:t>
      </w:r>
    </w:p>
    <w:p w14:paraId="157FC715" w14:textId="77777777" w:rsidR="001F54F8" w:rsidRDefault="001F54F8" w:rsidP="00FA7100">
      <w:pPr>
        <w:rPr>
          <w:b/>
        </w:rPr>
      </w:pPr>
    </w:p>
    <w:p w14:paraId="6205271A" w14:textId="77777777" w:rsidR="009437B8" w:rsidRDefault="00A64300" w:rsidP="00FA7100">
      <w:r>
        <w:t>Molempien sopijaosapuolten tulee allekirjoittaa sopimukset</w:t>
      </w:r>
      <w:r w:rsidR="00A8434B">
        <w:t xml:space="preserve"> ja merkitä allekirjoituspaikka ja -päivä</w:t>
      </w:r>
      <w:r>
        <w:t xml:space="preserve">. Allekirjoitusten </w:t>
      </w:r>
      <w:r w:rsidR="009437B8">
        <w:t>yhteydessä tulee olla</w:t>
      </w:r>
      <w:r>
        <w:t xml:space="preserve"> nimenselvennykset ja allekirjoittajan asema organisaatiossa. </w:t>
      </w:r>
    </w:p>
    <w:p w14:paraId="7AB9EC4E" w14:textId="77777777" w:rsidR="009437B8" w:rsidRDefault="009437B8" w:rsidP="00FA7100"/>
    <w:p w14:paraId="4EA99050" w14:textId="7CF2A080" w:rsidR="00FA7100" w:rsidRPr="007F5701" w:rsidRDefault="00F06236" w:rsidP="007F5701">
      <w:pPr>
        <w:rPr>
          <w:color w:val="FF0000"/>
        </w:rPr>
      </w:pPr>
      <w:r>
        <w:t>PPSHP:n sopimuksissa on yleensä kaksi allekirjoittajaa, joista toinen on hallintosäännön mukainen toimivaltainen viranhaltija ja t</w:t>
      </w:r>
      <w:r w:rsidR="008F68F1">
        <w:t xml:space="preserve">oinen </w:t>
      </w:r>
      <w:r w:rsidR="00FA2D46">
        <w:t xml:space="preserve">yleensä </w:t>
      </w:r>
      <w:r w:rsidR="008F68F1">
        <w:t>sopimuksen vastuuhenkilö</w:t>
      </w:r>
      <w:r>
        <w:t>.</w:t>
      </w:r>
      <w:r w:rsidR="008F68F1">
        <w:t xml:space="preserve"> </w:t>
      </w:r>
      <w:r>
        <w:t>(Kts. 6.3.2 Allekirjoittamista koskeva toimivalta)</w:t>
      </w:r>
    </w:p>
    <w:p w14:paraId="5A122C5F" w14:textId="77777777" w:rsidR="009A6E15" w:rsidRPr="009A6E15" w:rsidRDefault="001C4F4E" w:rsidP="00E93D2E">
      <w:pPr>
        <w:pStyle w:val="Otsikko3"/>
      </w:pPr>
      <w:bookmarkStart w:id="18" w:name="_Sopimusehdot"/>
      <w:bookmarkStart w:id="19" w:name="_Toc89240730"/>
      <w:bookmarkEnd w:id="18"/>
      <w:r w:rsidRPr="003A7107">
        <w:t>Sopimusehdot</w:t>
      </w:r>
      <w:bookmarkEnd w:id="19"/>
    </w:p>
    <w:p w14:paraId="063D1427" w14:textId="77777777" w:rsidR="006C4AA2" w:rsidRDefault="006C4AA2" w:rsidP="00E93D2E">
      <w:r>
        <w:t>Jo sopimusehtojen valmistelussa on kiinnitettävä e</w:t>
      </w:r>
      <w:r w:rsidRPr="006C4AA2">
        <w:t>rityistä huomiota sopimusriskeihin.</w:t>
      </w:r>
      <w:r>
        <w:t xml:space="preserve"> </w:t>
      </w:r>
      <w:r w:rsidR="00E93D2E">
        <w:t xml:space="preserve">Riskienhallinnan näkökulmasta </w:t>
      </w:r>
      <w:r>
        <w:t>seuraavat sopimusehdot ovat erityisen tärkeitä:</w:t>
      </w:r>
    </w:p>
    <w:p w14:paraId="703AD543" w14:textId="77777777" w:rsidR="00FA6075" w:rsidRDefault="00E93D2E" w:rsidP="00E93D2E">
      <w:r>
        <w:t xml:space="preserve"> </w:t>
      </w:r>
    </w:p>
    <w:p w14:paraId="1C1454EB" w14:textId="77777777" w:rsidR="00FA6075" w:rsidRDefault="00BD7E03" w:rsidP="00FA6075">
      <w:pPr>
        <w:pStyle w:val="Luettelokappale"/>
        <w:numPr>
          <w:ilvl w:val="0"/>
          <w:numId w:val="29"/>
        </w:numPr>
        <w:rPr>
          <w:b/>
        </w:rPr>
      </w:pPr>
      <w:r w:rsidRPr="00DE544F">
        <w:rPr>
          <w:b/>
        </w:rPr>
        <w:t>osapuolten</w:t>
      </w:r>
      <w:r w:rsidR="00905736" w:rsidRPr="00DE544F">
        <w:rPr>
          <w:b/>
        </w:rPr>
        <w:t xml:space="preserve"> </w:t>
      </w:r>
      <w:r w:rsidR="00FA6075" w:rsidRPr="00DE544F">
        <w:rPr>
          <w:b/>
        </w:rPr>
        <w:t>vastuut ja velvoitteet</w:t>
      </w:r>
    </w:p>
    <w:p w14:paraId="530A6C4C" w14:textId="77777777" w:rsidR="008F6435" w:rsidRPr="00DE544F" w:rsidRDefault="008F6435" w:rsidP="008F6435">
      <w:pPr>
        <w:pStyle w:val="Luettelokappale"/>
        <w:numPr>
          <w:ilvl w:val="1"/>
          <w:numId w:val="29"/>
        </w:numPr>
        <w:rPr>
          <w:b/>
        </w:rPr>
      </w:pPr>
      <w:r>
        <w:t>sovitaan sopimuskohtaisesti erikseen</w:t>
      </w:r>
    </w:p>
    <w:p w14:paraId="51E990E6" w14:textId="77777777" w:rsidR="003D7F04" w:rsidRPr="00DE544F" w:rsidRDefault="00FA6075" w:rsidP="00FA6075">
      <w:pPr>
        <w:pStyle w:val="Luettelokappale"/>
        <w:numPr>
          <w:ilvl w:val="0"/>
          <w:numId w:val="29"/>
        </w:numPr>
        <w:rPr>
          <w:b/>
        </w:rPr>
      </w:pPr>
      <w:r w:rsidRPr="00DE544F">
        <w:rPr>
          <w:b/>
        </w:rPr>
        <w:t>hinta ja maksuehdot</w:t>
      </w:r>
      <w:r w:rsidR="00707DA8" w:rsidRPr="00DE544F">
        <w:rPr>
          <w:b/>
        </w:rPr>
        <w:t xml:space="preserve"> </w:t>
      </w:r>
    </w:p>
    <w:p w14:paraId="0868B9F9" w14:textId="77777777" w:rsidR="00FA6075" w:rsidRDefault="00707DA8" w:rsidP="003D7F04">
      <w:pPr>
        <w:pStyle w:val="Luettelokappale"/>
      </w:pPr>
      <w:r>
        <w:t>(kts. 6.2.4.2</w:t>
      </w:r>
      <w:r w:rsidR="003D7F04">
        <w:t xml:space="preserve"> Hinta ja maksuehdot)</w:t>
      </w:r>
    </w:p>
    <w:p w14:paraId="34B346F2" w14:textId="77777777" w:rsidR="003D7F04" w:rsidRPr="00DE544F" w:rsidRDefault="00905736" w:rsidP="00FA6075">
      <w:pPr>
        <w:pStyle w:val="Luettelokappale"/>
        <w:numPr>
          <w:ilvl w:val="0"/>
          <w:numId w:val="29"/>
        </w:numPr>
        <w:rPr>
          <w:b/>
        </w:rPr>
      </w:pPr>
      <w:r w:rsidRPr="00DE544F">
        <w:rPr>
          <w:b/>
        </w:rPr>
        <w:t>viivästys tai virhe</w:t>
      </w:r>
      <w:r w:rsidR="00470972" w:rsidRPr="00DE544F">
        <w:rPr>
          <w:b/>
        </w:rPr>
        <w:t xml:space="preserve"> </w:t>
      </w:r>
    </w:p>
    <w:p w14:paraId="5CB58250" w14:textId="77777777" w:rsidR="00905736" w:rsidRDefault="00470972" w:rsidP="003D7F04">
      <w:pPr>
        <w:pStyle w:val="Luettelokappale"/>
      </w:pPr>
      <w:r>
        <w:t>(kts. 6.4.3 Sopimusrikkomukset ja reklamointi)</w:t>
      </w:r>
    </w:p>
    <w:p w14:paraId="3A550D15" w14:textId="77777777" w:rsidR="00660AA1" w:rsidRPr="00DE544F" w:rsidRDefault="00FA6075" w:rsidP="00905736">
      <w:pPr>
        <w:pStyle w:val="Luettelokappale"/>
        <w:numPr>
          <w:ilvl w:val="0"/>
          <w:numId w:val="29"/>
        </w:numPr>
        <w:rPr>
          <w:b/>
        </w:rPr>
      </w:pPr>
      <w:r w:rsidRPr="00DE544F">
        <w:rPr>
          <w:b/>
        </w:rPr>
        <w:t>vahingonkorvaus</w:t>
      </w:r>
      <w:r w:rsidR="00905736" w:rsidRPr="00DE544F">
        <w:rPr>
          <w:b/>
        </w:rPr>
        <w:t xml:space="preserve"> tai </w:t>
      </w:r>
      <w:r w:rsidRPr="00DE544F">
        <w:rPr>
          <w:b/>
        </w:rPr>
        <w:t>mahdollinen sopimussakko</w:t>
      </w:r>
      <w:r w:rsidR="00470972" w:rsidRPr="00DE544F">
        <w:rPr>
          <w:b/>
        </w:rPr>
        <w:t xml:space="preserve"> </w:t>
      </w:r>
    </w:p>
    <w:p w14:paraId="6BE3A62F" w14:textId="77777777" w:rsidR="00FA6075" w:rsidRDefault="00470972" w:rsidP="00660AA1">
      <w:pPr>
        <w:pStyle w:val="Luettelokappale"/>
      </w:pPr>
      <w:r>
        <w:t>(kts. 6.4.3 Sopimusrikkomukset ja reklamointi)</w:t>
      </w:r>
    </w:p>
    <w:p w14:paraId="176B44D3" w14:textId="77777777" w:rsidR="003D7F04" w:rsidRPr="00DE544F" w:rsidRDefault="00E93D2E" w:rsidP="00FA6075">
      <w:pPr>
        <w:pStyle w:val="Luettelokappale"/>
        <w:numPr>
          <w:ilvl w:val="0"/>
          <w:numId w:val="29"/>
        </w:numPr>
        <w:rPr>
          <w:b/>
        </w:rPr>
      </w:pPr>
      <w:r w:rsidRPr="00DE544F">
        <w:rPr>
          <w:b/>
        </w:rPr>
        <w:t>sopimuksen kohteen laadun ja jatkuvuu</w:t>
      </w:r>
      <w:r w:rsidR="00FA6075" w:rsidRPr="00DE544F">
        <w:rPr>
          <w:b/>
        </w:rPr>
        <w:t>den turvaaminen</w:t>
      </w:r>
      <w:r w:rsidR="00B50340" w:rsidRPr="00DE544F">
        <w:rPr>
          <w:b/>
        </w:rPr>
        <w:t xml:space="preserve"> </w:t>
      </w:r>
    </w:p>
    <w:p w14:paraId="093C0DED" w14:textId="77777777" w:rsidR="00FA6075" w:rsidRDefault="00B50340" w:rsidP="003D7F04">
      <w:pPr>
        <w:pStyle w:val="Luettelokappale"/>
      </w:pPr>
      <w:r>
        <w:t>(kts. 6.2.4.3</w:t>
      </w:r>
      <w:r w:rsidR="003D7F04">
        <w:t xml:space="preserve"> Laadun määrittely ja laadunvalvonta</w:t>
      </w:r>
      <w:r>
        <w:t>)</w:t>
      </w:r>
    </w:p>
    <w:p w14:paraId="5FEEE435" w14:textId="77777777" w:rsidR="003D7F04" w:rsidRPr="00DE544F" w:rsidRDefault="00FA6075" w:rsidP="00FA6075">
      <w:pPr>
        <w:pStyle w:val="Luettelokappale"/>
        <w:numPr>
          <w:ilvl w:val="0"/>
          <w:numId w:val="29"/>
        </w:numPr>
        <w:rPr>
          <w:b/>
        </w:rPr>
      </w:pPr>
      <w:r w:rsidRPr="00DE544F">
        <w:rPr>
          <w:b/>
        </w:rPr>
        <w:t>mahdolliset häiriötilanteet</w:t>
      </w:r>
      <w:r w:rsidR="003D7F04" w:rsidRPr="00DE544F">
        <w:rPr>
          <w:b/>
        </w:rPr>
        <w:t xml:space="preserve"> </w:t>
      </w:r>
    </w:p>
    <w:p w14:paraId="6AB5BE69" w14:textId="3F13964D" w:rsidR="00FA6075" w:rsidRDefault="003D7F04" w:rsidP="003D7F04">
      <w:pPr>
        <w:pStyle w:val="Luettelokappale"/>
      </w:pPr>
      <w:r>
        <w:t>(</w:t>
      </w:r>
      <w:r w:rsidR="008C4BDD">
        <w:t xml:space="preserve">kts. </w:t>
      </w:r>
      <w:r>
        <w:t>6.2.4.6 Poikkeustilanteet)</w:t>
      </w:r>
    </w:p>
    <w:p w14:paraId="5956B755" w14:textId="77777777" w:rsidR="00660AA1" w:rsidRPr="00DE544F" w:rsidRDefault="00FA6075" w:rsidP="00FA6075">
      <w:pPr>
        <w:pStyle w:val="Luettelokappale"/>
        <w:numPr>
          <w:ilvl w:val="0"/>
          <w:numId w:val="29"/>
        </w:numPr>
        <w:rPr>
          <w:b/>
        </w:rPr>
      </w:pPr>
      <w:r w:rsidRPr="00DE544F">
        <w:rPr>
          <w:b/>
        </w:rPr>
        <w:t>reklamointiin liittyvät ehdot</w:t>
      </w:r>
      <w:r w:rsidR="00470972" w:rsidRPr="00DE544F">
        <w:rPr>
          <w:b/>
        </w:rPr>
        <w:t xml:space="preserve"> </w:t>
      </w:r>
    </w:p>
    <w:p w14:paraId="6EC41503" w14:textId="77777777" w:rsidR="00FA6075" w:rsidRDefault="00470972" w:rsidP="00660AA1">
      <w:pPr>
        <w:pStyle w:val="Luettelokappale"/>
      </w:pPr>
      <w:r>
        <w:t>(kts. 6.4.3 Sopimusrikkomukset ja reklamointi)</w:t>
      </w:r>
    </w:p>
    <w:p w14:paraId="73670BD3" w14:textId="77777777" w:rsidR="00470972" w:rsidRPr="004654DE" w:rsidRDefault="00FA6075" w:rsidP="000A23EF">
      <w:pPr>
        <w:pStyle w:val="Luettelokappale"/>
        <w:numPr>
          <w:ilvl w:val="0"/>
          <w:numId w:val="29"/>
        </w:numPr>
        <w:rPr>
          <w:b/>
        </w:rPr>
      </w:pPr>
      <w:r w:rsidRPr="00DE544F">
        <w:rPr>
          <w:b/>
        </w:rPr>
        <w:t>henkilötietojen käsittely</w:t>
      </w:r>
      <w:r w:rsidR="000A23EF" w:rsidRPr="00DE544F">
        <w:rPr>
          <w:b/>
        </w:rPr>
        <w:t xml:space="preserve">, </w:t>
      </w:r>
      <w:r w:rsidR="00E93D2E" w:rsidRPr="004654DE">
        <w:rPr>
          <w:b/>
        </w:rPr>
        <w:t>tietosuoja</w:t>
      </w:r>
      <w:r w:rsidRPr="004654DE">
        <w:rPr>
          <w:b/>
        </w:rPr>
        <w:t xml:space="preserve"> ja tietoturvallisuus</w:t>
      </w:r>
      <w:r w:rsidR="00470972" w:rsidRPr="004654DE">
        <w:rPr>
          <w:b/>
        </w:rPr>
        <w:t xml:space="preserve"> </w:t>
      </w:r>
    </w:p>
    <w:p w14:paraId="533D81AE" w14:textId="3856CD9C" w:rsidR="00FA6075" w:rsidRPr="004654DE" w:rsidRDefault="00470972" w:rsidP="00470972">
      <w:pPr>
        <w:pStyle w:val="Luettelokappale"/>
      </w:pPr>
      <w:r w:rsidRPr="004654DE">
        <w:t>(kts. 7. Henkilötietojen käsittely ja tietosuoja</w:t>
      </w:r>
      <w:r w:rsidR="000B1C47">
        <w:t xml:space="preserve"> ja </w:t>
      </w:r>
      <w:r w:rsidR="004654DE" w:rsidRPr="004654DE">
        <w:t>8</w:t>
      </w:r>
      <w:r w:rsidR="000B1C47">
        <w:t>.</w:t>
      </w:r>
      <w:r w:rsidR="004654DE" w:rsidRPr="004654DE">
        <w:t xml:space="preserve"> </w:t>
      </w:r>
      <w:r w:rsidR="00970CBE">
        <w:t>Tietoturva</w:t>
      </w:r>
      <w:r w:rsidRPr="004654DE">
        <w:t>)</w:t>
      </w:r>
    </w:p>
    <w:p w14:paraId="79A4DCEE" w14:textId="77777777" w:rsidR="00660AA1" w:rsidRPr="00DE544F" w:rsidRDefault="00905736" w:rsidP="00401AC4">
      <w:pPr>
        <w:pStyle w:val="Luettelokappale"/>
        <w:numPr>
          <w:ilvl w:val="0"/>
          <w:numId w:val="29"/>
        </w:numPr>
        <w:rPr>
          <w:b/>
          <w:sz w:val="24"/>
          <w:szCs w:val="24"/>
        </w:rPr>
      </w:pPr>
      <w:r w:rsidRPr="00DE544F">
        <w:rPr>
          <w:b/>
        </w:rPr>
        <w:t xml:space="preserve">mahdolliset </w:t>
      </w:r>
      <w:r w:rsidR="00FA6075" w:rsidRPr="00DE544F">
        <w:rPr>
          <w:b/>
        </w:rPr>
        <w:t>immateriaalioikeudet</w:t>
      </w:r>
      <w:r w:rsidR="00470972" w:rsidRPr="00DE544F">
        <w:rPr>
          <w:b/>
        </w:rPr>
        <w:t xml:space="preserve"> </w:t>
      </w:r>
    </w:p>
    <w:p w14:paraId="44BC85CE" w14:textId="77777777" w:rsidR="00FA6075" w:rsidRPr="00FA6075" w:rsidRDefault="00470972" w:rsidP="00660AA1">
      <w:pPr>
        <w:pStyle w:val="Luettelokappale"/>
        <w:rPr>
          <w:sz w:val="24"/>
          <w:szCs w:val="24"/>
        </w:rPr>
      </w:pPr>
      <w:r>
        <w:t>(kts. 6.2.5.3 ICT-sopimukset)</w:t>
      </w:r>
    </w:p>
    <w:p w14:paraId="0F6606AE" w14:textId="77777777" w:rsidR="00660AA1" w:rsidRPr="00DE544F" w:rsidRDefault="00E93D2E" w:rsidP="00401AC4">
      <w:pPr>
        <w:pStyle w:val="Luettelokappale"/>
        <w:numPr>
          <w:ilvl w:val="0"/>
          <w:numId w:val="29"/>
        </w:numPr>
        <w:rPr>
          <w:b/>
          <w:sz w:val="24"/>
          <w:szCs w:val="24"/>
        </w:rPr>
      </w:pPr>
      <w:r w:rsidRPr="00DE544F">
        <w:rPr>
          <w:b/>
        </w:rPr>
        <w:t>sopimuks</w:t>
      </w:r>
      <w:r w:rsidR="00DC5051" w:rsidRPr="00DE544F">
        <w:rPr>
          <w:b/>
        </w:rPr>
        <w:t>en irtisanominen ja päättäminen</w:t>
      </w:r>
      <w:r w:rsidR="00660AA1" w:rsidRPr="00DE544F">
        <w:rPr>
          <w:b/>
        </w:rPr>
        <w:t xml:space="preserve"> </w:t>
      </w:r>
    </w:p>
    <w:p w14:paraId="20295315" w14:textId="39DEFFC6" w:rsidR="00E93D2E" w:rsidRPr="00E93D2E" w:rsidRDefault="00660AA1" w:rsidP="007F5701">
      <w:pPr>
        <w:pStyle w:val="Luettelokappale"/>
        <w:rPr>
          <w:sz w:val="24"/>
          <w:szCs w:val="24"/>
        </w:rPr>
      </w:pPr>
      <w:r>
        <w:t>(kts. 6.4.3 Sopimusrikkomukset ja reklamointi ja 6.5 Sopimuksen päättyminen)</w:t>
      </w:r>
    </w:p>
    <w:p w14:paraId="6C650BDE" w14:textId="217754F2" w:rsidR="001C71A6" w:rsidRPr="00435761" w:rsidRDefault="001C4F4E" w:rsidP="00435761">
      <w:pPr>
        <w:pStyle w:val="Otsikko4"/>
      </w:pPr>
      <w:bookmarkStart w:id="20" w:name="_Toc89240731"/>
      <w:r w:rsidRPr="003A7107">
        <w:t>Yleiset sopimusehdot</w:t>
      </w:r>
      <w:r w:rsidR="00E40FAF">
        <w:t xml:space="preserve"> ja sopimusmallit</w:t>
      </w:r>
      <w:bookmarkEnd w:id="20"/>
    </w:p>
    <w:p w14:paraId="7B85292C" w14:textId="77777777" w:rsidR="00F06236" w:rsidRDefault="00823DB1" w:rsidP="00F06236">
      <w:r>
        <w:t xml:space="preserve">Yleisten sopimusehtojen eli ns. </w:t>
      </w:r>
      <w:r w:rsidR="00F06236">
        <w:t>vakioehtojen k</w:t>
      </w:r>
      <w:r w:rsidR="00CA584F">
        <w:t>äyttö helpottaa sopimushallintaa</w:t>
      </w:r>
      <w:r w:rsidR="00F06236">
        <w:t xml:space="preserve"> tekemällä sopimuskannasta yhtenäisemmän</w:t>
      </w:r>
      <w:r w:rsidR="0026171E">
        <w:t xml:space="preserve"> ja muodostamalla toiminnalle tietyn rungon</w:t>
      </w:r>
      <w:r w:rsidR="00F06236">
        <w:t>. Tällä on olennainen merkitys, kun sopimuskanta on hyvin laaja. Kattavan kokonaiskuvan muodostaminen laajasta sopimuskannasta on hyvin haastavaa, jos jokainen sopimus on täysin uniikki. Kaikkein yleisimmin käytetyt vakioehdot saattavat lisäksi saada yleisempääkin merkitystä ohjaamalla alalla noudatettavaa yleistä kauppatapaa.</w:t>
      </w:r>
    </w:p>
    <w:p w14:paraId="3E8981FC" w14:textId="77777777" w:rsidR="00F06236" w:rsidRDefault="00F06236" w:rsidP="000752F2"/>
    <w:p w14:paraId="3C4C63E8" w14:textId="64525ECF" w:rsidR="00943881" w:rsidRDefault="00823DB1" w:rsidP="000752F2">
      <w:r>
        <w:t>V</w:t>
      </w:r>
      <w:r w:rsidR="000752F2">
        <w:t>akioehtoja käytetään täyttämään varsinaiseen sopimusasiakir</w:t>
      </w:r>
      <w:r w:rsidR="001A13AE">
        <w:t xml:space="preserve">jaan jääviä aukkoja. </w:t>
      </w:r>
      <w:r>
        <w:t xml:space="preserve">Vakioehdot </w:t>
      </w:r>
      <w:r w:rsidR="000752F2">
        <w:t>sisältävät usein valtaosan sopimukseen liittyvistä yleisistä seikoista, joista on yleisesti perusteltua sopia</w:t>
      </w:r>
      <w:r w:rsidR="00F06236">
        <w:t>,</w:t>
      </w:r>
      <w:r w:rsidR="000752F2">
        <w:t xml:space="preserve"> mutta niiden merkitys ei ole korostuneen tärkeä juuri kyseisen sopimussuhteen kannalta. </w:t>
      </w:r>
      <w:r w:rsidR="00943881">
        <w:t>Onkin tärkeää tuntea laadittava sopimus ja pohtia, mitkä vakioehdot soveltuvat j</w:t>
      </w:r>
      <w:r w:rsidR="009A4408">
        <w:t xml:space="preserve">uuri kyseiseen sopimukseen ja </w:t>
      </w:r>
      <w:r w:rsidR="00943881">
        <w:t>miltä osin</w:t>
      </w:r>
      <w:r w:rsidR="00F06236">
        <w:t xml:space="preserve"> ehdoista</w:t>
      </w:r>
      <w:r w:rsidR="00943881">
        <w:t xml:space="preserve"> kannattaa sopia </w:t>
      </w:r>
      <w:r w:rsidR="00FB0443">
        <w:t>yksilöllisesti sopimuksessa</w:t>
      </w:r>
      <w:r w:rsidR="00943881">
        <w:t>.</w:t>
      </w:r>
    </w:p>
    <w:p w14:paraId="59A1A06F" w14:textId="77777777" w:rsidR="00943881" w:rsidRDefault="00943881" w:rsidP="000752F2"/>
    <w:p w14:paraId="2894A468" w14:textId="367E0FFC" w:rsidR="00EC3EB1" w:rsidRDefault="00943881" w:rsidP="00943881">
      <w:r>
        <w:t xml:space="preserve">Palvelu- ja tavarahankinnoissa </w:t>
      </w:r>
      <w:r w:rsidR="00FB0443">
        <w:t>suositellaan käytettäväksi</w:t>
      </w:r>
      <w:r w:rsidR="00F06236">
        <w:t xml:space="preserve"> tavara- ja</w:t>
      </w:r>
      <w:r w:rsidR="002D2FA5">
        <w:t xml:space="preserve"> palveluhankintojen yleisiä sopi</w:t>
      </w:r>
      <w:r w:rsidR="00F06236">
        <w:t>musehtoja (</w:t>
      </w:r>
      <w:r>
        <w:t>JYSE</w:t>
      </w:r>
      <w:r w:rsidR="00F06236">
        <w:t>)</w:t>
      </w:r>
      <w:r>
        <w:t>. Ohjelmistosopimuksissa suositellaan käytettäväksi yleiset IT2018</w:t>
      </w:r>
      <w:r w:rsidR="00EC3EB1">
        <w:t xml:space="preserve"> - ja tätä uudempia -vakioehtoja</w:t>
      </w:r>
      <w:r w:rsidR="00F06236">
        <w:t>. Yleisissä IT2018 -ehdoissa</w:t>
      </w:r>
      <w:r>
        <w:t xml:space="preserve"> on huomioitu EU:n tietosuoja-asetuksen määrä</w:t>
      </w:r>
      <w:r w:rsidR="00E94886">
        <w:t>ykset. Muilta osin toissijaisest</w:t>
      </w:r>
      <w:r>
        <w:t>i suositellaan</w:t>
      </w:r>
      <w:r w:rsidR="00F06236">
        <w:t xml:space="preserve"> julkisen hallinnon IT-hankintojen yleisiä sopimusehtoja (</w:t>
      </w:r>
      <w:r>
        <w:t>JIT</w:t>
      </w:r>
      <w:r w:rsidR="00F06236">
        <w:t>),</w:t>
      </w:r>
      <w:r>
        <w:t xml:space="preserve"> jotka soveltuvat muutoin paremmin julkiselle sektorille.</w:t>
      </w:r>
      <w:r w:rsidR="00EC3EB1">
        <w:t xml:space="preserve"> </w:t>
      </w:r>
      <w:r w:rsidR="00F06236">
        <w:t>Lisäksi voidaan käyttää rakennusurakan yleisiä sopimusehtoja (YSE) sekä konsulttitoiminnan yleisiä sopimusehtoja (KSE).</w:t>
      </w:r>
    </w:p>
    <w:p w14:paraId="6973FAB4" w14:textId="77777777" w:rsidR="007E7E27" w:rsidRDefault="007E7E27" w:rsidP="00943881"/>
    <w:p w14:paraId="2165ABD3" w14:textId="77777777" w:rsidR="007E7E27" w:rsidRPr="00573AA0" w:rsidRDefault="007E7E27" w:rsidP="00943881">
      <w:r w:rsidRPr="00573AA0">
        <w:t xml:space="preserve">Käytettäessä vakioehtoja tulee </w:t>
      </w:r>
      <w:r w:rsidR="00696C40" w:rsidRPr="00573AA0">
        <w:t>huomioida</w:t>
      </w:r>
      <w:r w:rsidRPr="00573AA0">
        <w:t xml:space="preserve"> ni</w:t>
      </w:r>
      <w:r w:rsidR="00696C40" w:rsidRPr="00573AA0">
        <w:t xml:space="preserve">issä olevat </w:t>
      </w:r>
      <w:r w:rsidR="00696C40" w:rsidRPr="004654DE">
        <w:t>tietosuojaa</w:t>
      </w:r>
      <w:r w:rsidR="00AF0250" w:rsidRPr="004654DE">
        <w:t xml:space="preserve"> / tietoturvaa</w:t>
      </w:r>
      <w:r w:rsidR="00696C40" w:rsidRPr="004654DE">
        <w:t xml:space="preserve"> koskevat </w:t>
      </w:r>
      <w:r w:rsidR="00CA6697" w:rsidRPr="00573AA0">
        <w:t>lausekkeet</w:t>
      </w:r>
      <w:r w:rsidR="00696C40" w:rsidRPr="00573AA0">
        <w:t xml:space="preserve"> ja niiden suhde PPSHP:n omiin tiet</w:t>
      </w:r>
      <w:r w:rsidR="00CA6697" w:rsidRPr="00573AA0">
        <w:t>osuojaa koskeviin ehtoihin</w:t>
      </w:r>
      <w:r w:rsidR="00DA70C5" w:rsidRPr="00573AA0">
        <w:t>. S</w:t>
      </w:r>
      <w:r w:rsidR="00E94886" w:rsidRPr="00573AA0">
        <w:t>opimuksessa tulee määritellä</w:t>
      </w:r>
      <w:r w:rsidR="00696C40" w:rsidRPr="00573AA0">
        <w:t xml:space="preserve">, että vakioehdoista ei sovelleta niitä </w:t>
      </w:r>
      <w:r w:rsidR="00CA6697" w:rsidRPr="00573AA0">
        <w:t>kohtia</w:t>
      </w:r>
      <w:r w:rsidR="00696C40" w:rsidRPr="00573AA0">
        <w:t>, jotka ovat ristiriidassa PPSHP:n tieto</w:t>
      </w:r>
      <w:r w:rsidR="000A4022" w:rsidRPr="00573AA0">
        <w:t xml:space="preserve">suojaliitteiden kanssa. </w:t>
      </w:r>
      <w:r w:rsidR="00467931" w:rsidRPr="00573AA0">
        <w:t>Esimerkiksi JIT-</w:t>
      </w:r>
      <w:r w:rsidR="00C42A41" w:rsidRPr="00573AA0">
        <w:t xml:space="preserve">ehdot vuodelta 2015 kieltävät henkilötietojen luovuttamisen EU/ETA-alueen ulkopuolelle. </w:t>
      </w:r>
      <w:r w:rsidR="00467931" w:rsidRPr="00573AA0">
        <w:t>Kuitenkaan varsinaista kieltoa</w:t>
      </w:r>
      <w:r w:rsidR="00C42A41" w:rsidRPr="00573AA0">
        <w:t xml:space="preserve"> ei ole</w:t>
      </w:r>
      <w:r w:rsidR="00DA70C5" w:rsidRPr="00573AA0">
        <w:t xml:space="preserve"> useinkaan </w:t>
      </w:r>
      <w:r w:rsidR="00467931" w:rsidRPr="00573AA0">
        <w:t>tarkoituksenmukaista ottaa ehtoihin, vaan minimoida riskit noudattamalla PPSHP:n tietosuojaliitteissä mainittuja ehtoja</w:t>
      </w:r>
      <w:r w:rsidR="00C42A41" w:rsidRPr="00573AA0">
        <w:t xml:space="preserve"> </w:t>
      </w:r>
      <w:r w:rsidR="000A4022" w:rsidRPr="00573AA0">
        <w:t>(Kts. 7</w:t>
      </w:r>
      <w:r w:rsidR="00696C40" w:rsidRPr="00573AA0">
        <w:t>. Henkilötietojen käsittely ja tietosuoja)</w:t>
      </w:r>
      <w:r w:rsidR="00467931" w:rsidRPr="00573AA0">
        <w:t>.</w:t>
      </w:r>
    </w:p>
    <w:p w14:paraId="547D8EB9" w14:textId="77777777" w:rsidR="00EC3EB1" w:rsidRPr="00573AA0" w:rsidRDefault="00EC3EB1" w:rsidP="00943881"/>
    <w:p w14:paraId="6FD93D93" w14:textId="77777777" w:rsidR="00943881" w:rsidRDefault="00EC3EB1" w:rsidP="00943881">
      <w:r>
        <w:t>Palveluntuottajien omiin vakioehtoihin tulee suhtautua lähtökohtaisesti torjuvasti.</w:t>
      </w:r>
    </w:p>
    <w:p w14:paraId="7C1C1F98" w14:textId="77777777" w:rsidR="00943881" w:rsidRDefault="00943881" w:rsidP="00943881"/>
    <w:p w14:paraId="5DF4F956" w14:textId="163EB4F4" w:rsidR="00943881" w:rsidRPr="00970CBE" w:rsidRDefault="00943881" w:rsidP="00943881">
      <w:pPr>
        <w:rPr>
          <w:u w:val="single"/>
        </w:rPr>
      </w:pPr>
      <w:r w:rsidRPr="00970CBE">
        <w:t>Olennaista on kiinnittää huomiota valittujen vakioehtojen hierarkiaan ja siihen, onko tarve monitasoiselle vakioehtokokoelmalle, jos ehdot tulevat kattavasti sovituksi jo ensisijaisen vakioehtokokoelman johdosta. Tällöin hierarkiassa alemman tasoisten vakioehtojen rooli jää lähes olemattomaksi.</w:t>
      </w:r>
      <w:r w:rsidR="00F221F3" w:rsidRPr="00970CBE">
        <w:t xml:space="preserve"> Sopimusehtojen hierarkiassa on </w:t>
      </w:r>
      <w:r w:rsidR="005134A3" w:rsidRPr="00970CBE">
        <w:t>huomioitava aina</w:t>
      </w:r>
      <w:r w:rsidR="00F221F3" w:rsidRPr="00970CBE">
        <w:t xml:space="preserve"> PPSH</w:t>
      </w:r>
      <w:r w:rsidR="005134A3" w:rsidRPr="00970CBE">
        <w:t xml:space="preserve">P:n </w:t>
      </w:r>
      <w:r w:rsidR="00143DEF" w:rsidRPr="00970CBE">
        <w:t>etu</w:t>
      </w:r>
      <w:r w:rsidR="00926CF2" w:rsidRPr="00970CBE">
        <w:t>, tarpeet sekä ehdoista aiheut</w:t>
      </w:r>
      <w:r w:rsidR="00970CBE" w:rsidRPr="00970CBE">
        <w:t>uvat vastuut ja riskit.</w:t>
      </w:r>
    </w:p>
    <w:p w14:paraId="1A0E4078" w14:textId="77777777" w:rsidR="00EC3EB1" w:rsidRPr="004654DE" w:rsidRDefault="00EC3EB1" w:rsidP="00943881">
      <w:pPr>
        <w:rPr>
          <w:color w:val="FF0000"/>
        </w:rPr>
      </w:pPr>
    </w:p>
    <w:p w14:paraId="2992266B" w14:textId="3FDC4167" w:rsidR="009D3571" w:rsidRPr="00970CBE" w:rsidRDefault="00EC3EB1" w:rsidP="00970CBE">
      <w:r w:rsidRPr="00970CBE">
        <w:t xml:space="preserve">Vakioehtoja käytettäessä </w:t>
      </w:r>
      <w:r w:rsidR="00970CBE" w:rsidRPr="00970CBE">
        <w:t xml:space="preserve">ei suositella siirtymistä </w:t>
      </w:r>
      <w:r w:rsidR="00135F62" w:rsidRPr="00970CBE">
        <w:t>au</w:t>
      </w:r>
      <w:r w:rsidR="002D6BEB" w:rsidRPr="00970CBE">
        <w:t xml:space="preserve">tomaattisesti soveltamaan uusinta </w:t>
      </w:r>
      <w:r w:rsidR="00135F62" w:rsidRPr="00970CBE">
        <w:t xml:space="preserve">versiota vakioehdoista ilman </w:t>
      </w:r>
      <w:r w:rsidR="002D6BEB" w:rsidRPr="00970CBE">
        <w:t>uudelleen</w:t>
      </w:r>
      <w:r w:rsidR="00135F62" w:rsidRPr="00970CBE">
        <w:t xml:space="preserve"> sopimista</w:t>
      </w:r>
      <w:r w:rsidRPr="00970CBE">
        <w:t xml:space="preserve">. </w:t>
      </w:r>
    </w:p>
    <w:p w14:paraId="2C1FC4F1" w14:textId="5627CA82" w:rsidR="007D63EF" w:rsidRDefault="007D63EF" w:rsidP="00943881"/>
    <w:p w14:paraId="153FEC7C" w14:textId="28C30A7A" w:rsidR="000752F2" w:rsidRDefault="00146669" w:rsidP="000752F2">
      <w:r>
        <w:t>PPSHP:ll</w:t>
      </w:r>
      <w:r w:rsidR="00970CBE">
        <w:t>ä on käytössä ainoastaan</w:t>
      </w:r>
      <w:r w:rsidR="00DC5452">
        <w:t xml:space="preserve"> hankintasopimuksia koskevia mallipohjia. </w:t>
      </w:r>
      <w:r>
        <w:t>PPSHP:n hankintasopimuspohjia ylläpid</w:t>
      </w:r>
      <w:r w:rsidR="005938CD">
        <w:t>etään Cloudia-</w:t>
      </w:r>
      <w:r>
        <w:t>järjestelmässä.</w:t>
      </w:r>
      <w:r w:rsidR="00970CBE">
        <w:t xml:space="preserve"> Tämän ohjeen liitteenä on sopimusmallipohja, johon on koottu </w:t>
      </w:r>
      <w:r w:rsidR="002650A7">
        <w:t xml:space="preserve">otsikoittain </w:t>
      </w:r>
      <w:r w:rsidR="00970CBE">
        <w:t>keskeisin sisältö</w:t>
      </w:r>
      <w:r w:rsidR="002650A7">
        <w:t xml:space="preserve"> tästä ohjeesta</w:t>
      </w:r>
      <w:r w:rsidR="00970CBE">
        <w:t>.</w:t>
      </w:r>
      <w:r w:rsidR="002650A7">
        <w:t xml:space="preserve"> Mallip</w:t>
      </w:r>
      <w:r w:rsidR="00FC2568">
        <w:t>ohjaa tulee</w:t>
      </w:r>
      <w:r w:rsidR="002650A7">
        <w:t xml:space="preserve"> kuitenkin</w:t>
      </w:r>
      <w:r w:rsidR="00FC2568">
        <w:t xml:space="preserve"> muokata </w:t>
      </w:r>
      <w:r w:rsidR="002650A7">
        <w:t xml:space="preserve">vastaamaan </w:t>
      </w:r>
      <w:r w:rsidR="00FC2568">
        <w:t xml:space="preserve">kunkin sopimuksen kohteen </w:t>
      </w:r>
      <w:r w:rsidR="002650A7">
        <w:t>sisältöä.</w:t>
      </w:r>
    </w:p>
    <w:p w14:paraId="506019F4" w14:textId="77777777" w:rsidR="0071469F" w:rsidRDefault="00EF5E5E" w:rsidP="00512D11">
      <w:pPr>
        <w:pStyle w:val="Otsikko4"/>
      </w:pPr>
      <w:bookmarkStart w:id="21" w:name="_Hinta_ja_maksuehdot"/>
      <w:bookmarkStart w:id="22" w:name="_Toc89240732"/>
      <w:bookmarkEnd w:id="21"/>
      <w:r>
        <w:t>Hinta</w:t>
      </w:r>
      <w:r w:rsidR="003C65DA">
        <w:t xml:space="preserve"> ja</w:t>
      </w:r>
      <w:r w:rsidR="00223BF5">
        <w:t xml:space="preserve"> m</w:t>
      </w:r>
      <w:r w:rsidR="0071469F">
        <w:t>aksuehdot</w:t>
      </w:r>
      <w:bookmarkEnd w:id="22"/>
    </w:p>
    <w:p w14:paraId="11D0755E" w14:textId="77777777" w:rsidR="00EF5E5E" w:rsidRDefault="0082301E" w:rsidP="00EF5E5E">
      <w:r>
        <w:t>Jokaisessa sopimuksessa tulee sopia maksuehdoista</w:t>
      </w:r>
      <w:r w:rsidR="00BE048E">
        <w:t xml:space="preserve"> ja mitä maksuvelvollisuuksia sopijapuolilla on</w:t>
      </w:r>
      <w:r>
        <w:t>. Jos sopimukseen ei liity maksuja,</w:t>
      </w:r>
      <w:r w:rsidR="00BE048E">
        <w:t xml:space="preserve"> myös</w:t>
      </w:r>
      <w:r>
        <w:t xml:space="preserve"> se tulee </w:t>
      </w:r>
      <w:r w:rsidR="004324D4">
        <w:t>mainita sopimuksessa</w:t>
      </w:r>
      <w:r>
        <w:t xml:space="preserve">. </w:t>
      </w:r>
    </w:p>
    <w:p w14:paraId="053354D1" w14:textId="77777777" w:rsidR="00E246BC" w:rsidRDefault="00E246BC" w:rsidP="00EF5E5E"/>
    <w:p w14:paraId="1D499C36" w14:textId="5BCB2455" w:rsidR="00E246BC" w:rsidRPr="003D3474" w:rsidRDefault="00E246BC" w:rsidP="00EF5E5E">
      <w:pPr>
        <w:rPr>
          <w:color w:val="FF0000"/>
        </w:rPr>
      </w:pPr>
      <w:r>
        <w:t>Sopimuksen laatijan on huolehdittava hintapäivitysten kohdalla, että</w:t>
      </w:r>
      <w:r w:rsidR="00712F13">
        <w:t xml:space="preserve"> ne liitetään asianmukaisesti kyseisen sopimuksen yhteyteen ja tallennetaan järjestelmiin.</w:t>
      </w:r>
    </w:p>
    <w:p w14:paraId="2BFA85A1" w14:textId="77777777" w:rsidR="0082301E" w:rsidRDefault="0082301E" w:rsidP="0082301E"/>
    <w:p w14:paraId="55DF4916" w14:textId="13F24C8A" w:rsidR="00712F13" w:rsidRDefault="00712F13" w:rsidP="0082301E">
      <w:r>
        <w:t xml:space="preserve">Yleisesti maksuvelvoite syntyy jo maksettavan summan ilmoittamisella. </w:t>
      </w:r>
      <w:r w:rsidR="0082301E">
        <w:t xml:space="preserve">Pelkkä maksun </w:t>
      </w:r>
      <w:r>
        <w:t xml:space="preserve">ja sen </w:t>
      </w:r>
      <w:r w:rsidR="0082301E">
        <w:t>eräpäivän määritteleminen ei ole</w:t>
      </w:r>
      <w:r>
        <w:t xml:space="preserve"> kuitenkaan</w:t>
      </w:r>
      <w:r w:rsidR="0082301E">
        <w:t xml:space="preserve"> riittävää laadukk</w:t>
      </w:r>
      <w:r w:rsidR="00CA584F">
        <w:t>aan ja kattavan sopimusprosessin</w:t>
      </w:r>
      <w:r w:rsidR="0082301E">
        <w:t xml:space="preserve"> näkökulmasta. Tämän lisäksi on syytä määritellä, milloin suoritus on siten hyväks</w:t>
      </w:r>
      <w:r w:rsidR="002E2610">
        <w:t xml:space="preserve">ytty, että sen voi laskuttaa, </w:t>
      </w:r>
      <w:r w:rsidR="0082301E">
        <w:t>mitä tietoja laskun tulee sisältää ja mitä liitteitä siltä edellytetään. Esimerkiksi, mikäli sopimuksessa edellytetään väliraportteja, tulee näiden toimittami</w:t>
      </w:r>
      <w:r w:rsidR="004324D4">
        <w:t xml:space="preserve">sen olla laskutuksen edellytys. </w:t>
      </w:r>
    </w:p>
    <w:p w14:paraId="53329660" w14:textId="77777777" w:rsidR="00712F13" w:rsidRDefault="00712F13" w:rsidP="0082301E"/>
    <w:p w14:paraId="44E54C4D" w14:textId="399639C2" w:rsidR="0082301E" w:rsidRDefault="0082301E" w:rsidP="0082301E">
      <w:r>
        <w:t>Laskussa tulee määritellä</w:t>
      </w:r>
      <w:r w:rsidR="004324D4">
        <w:t xml:space="preserve"> vähintään</w:t>
      </w:r>
      <w:r>
        <w:t>, mitä tuotetta tai palvelua lasku koskee, milloin se on toimitettu ja mihin sopimukseen lasku perustuu.</w:t>
      </w:r>
      <w:r w:rsidR="007743E7" w:rsidRPr="007743E7">
        <w:t xml:space="preserve"> </w:t>
      </w:r>
      <w:r w:rsidR="00902183" w:rsidRPr="00712F13">
        <w:t>M</w:t>
      </w:r>
      <w:r w:rsidR="007743E7" w:rsidRPr="00712F13">
        <w:t>ateriaalilaskuissa</w:t>
      </w:r>
      <w:r w:rsidR="00902183" w:rsidRPr="00712F13">
        <w:t xml:space="preserve"> on</w:t>
      </w:r>
      <w:r w:rsidR="007743E7" w:rsidRPr="00712F13">
        <w:t xml:space="preserve"> ilmoitettava aina ostajan tilausnumero</w:t>
      </w:r>
      <w:r w:rsidR="00712F13" w:rsidRPr="00712F13">
        <w:t>.</w:t>
      </w:r>
      <w:r w:rsidRPr="00712F13">
        <w:t xml:space="preserve"> </w:t>
      </w:r>
      <w:r>
        <w:t>Näiden tietojen sisältyminen laskuun helpottaa merkittävästi sopimusten ja niihin perustuvan laskutuksen valvontaa. On tärkeää huomata, että vaikka useat toimittajat sisällyttävät nämä tiedot laskuihinsa pyytämättä, heillä ei suoraan laista seuraa tällaista velvoite</w:t>
      </w:r>
      <w:r w:rsidR="00712F13">
        <w:t xml:space="preserve">tta. </w:t>
      </w:r>
    </w:p>
    <w:p w14:paraId="2BAD0582" w14:textId="77777777" w:rsidR="00314440" w:rsidRDefault="00314440" w:rsidP="0082301E"/>
    <w:p w14:paraId="27B91668" w14:textId="5E116BA5" w:rsidR="00314440" w:rsidRPr="002B0105" w:rsidRDefault="00314440" w:rsidP="002B0105">
      <w:pPr>
        <w:ind w:left="1304"/>
        <w:rPr>
          <w:sz w:val="20"/>
          <w:szCs w:val="20"/>
        </w:rPr>
      </w:pPr>
      <w:r w:rsidRPr="002B0105">
        <w:rPr>
          <w:sz w:val="20"/>
          <w:szCs w:val="20"/>
        </w:rPr>
        <w:t xml:space="preserve">PPSHP:n käyttämä yleinen maksuehto ostosopimuksissa on 30 päivää </w:t>
      </w:r>
      <w:r w:rsidR="00EF5E5E" w:rsidRPr="002B0105">
        <w:rPr>
          <w:sz w:val="20"/>
          <w:szCs w:val="20"/>
        </w:rPr>
        <w:t xml:space="preserve">netto </w:t>
      </w:r>
      <w:r w:rsidRPr="002B0105">
        <w:rPr>
          <w:sz w:val="20"/>
          <w:szCs w:val="20"/>
        </w:rPr>
        <w:t>laskun</w:t>
      </w:r>
      <w:r w:rsidR="00382B44" w:rsidRPr="002B0105">
        <w:rPr>
          <w:sz w:val="20"/>
          <w:szCs w:val="20"/>
        </w:rPr>
        <w:t xml:space="preserve"> päiväyksestä </w:t>
      </w:r>
      <w:r w:rsidRPr="002B0105">
        <w:rPr>
          <w:sz w:val="20"/>
          <w:szCs w:val="20"/>
        </w:rPr>
        <w:t>lukien</w:t>
      </w:r>
      <w:r w:rsidR="00382B44" w:rsidRPr="002B0105">
        <w:rPr>
          <w:sz w:val="20"/>
          <w:szCs w:val="20"/>
        </w:rPr>
        <w:t>.</w:t>
      </w:r>
      <w:r w:rsidR="003D3474" w:rsidRPr="002B0105">
        <w:rPr>
          <w:sz w:val="20"/>
          <w:szCs w:val="20"/>
        </w:rPr>
        <w:t xml:space="preserve"> </w:t>
      </w:r>
      <w:r w:rsidRPr="002B0105">
        <w:rPr>
          <w:sz w:val="20"/>
          <w:szCs w:val="20"/>
        </w:rPr>
        <w:t xml:space="preserve"> PPSHP:n käyttämä yleinen maksuehto myyntisopimuksi</w:t>
      </w:r>
      <w:r w:rsidR="00FD201E" w:rsidRPr="002B0105">
        <w:rPr>
          <w:sz w:val="20"/>
          <w:szCs w:val="20"/>
        </w:rPr>
        <w:t>ssa on 14 päivää laskun päiväyk</w:t>
      </w:r>
      <w:r w:rsidR="006866A1" w:rsidRPr="002B0105">
        <w:rPr>
          <w:sz w:val="20"/>
          <w:szCs w:val="20"/>
        </w:rPr>
        <w:t>sestä</w:t>
      </w:r>
      <w:r w:rsidR="003A403C">
        <w:rPr>
          <w:sz w:val="20"/>
          <w:szCs w:val="20"/>
        </w:rPr>
        <w:t xml:space="preserve"> lukien.</w:t>
      </w:r>
    </w:p>
    <w:p w14:paraId="029D66E1" w14:textId="77777777" w:rsidR="0082301E" w:rsidRDefault="0082301E" w:rsidP="0082301E">
      <w:pPr>
        <w:pStyle w:val="Luettelokappale"/>
        <w:ind w:left="1080"/>
        <w:rPr>
          <w:sz w:val="24"/>
          <w:szCs w:val="24"/>
        </w:rPr>
      </w:pPr>
    </w:p>
    <w:p w14:paraId="061D7C77" w14:textId="0BF7E58F" w:rsidR="00873636" w:rsidRPr="009523D8" w:rsidRDefault="00382B44" w:rsidP="00873636">
      <w:r w:rsidRPr="009523D8">
        <w:rPr>
          <w:rFonts w:eastAsia="Times" w:cs="Arial"/>
        </w:rPr>
        <w:t>Mikäli t</w:t>
      </w:r>
      <w:r w:rsidR="00902183" w:rsidRPr="009523D8">
        <w:rPr>
          <w:rFonts w:eastAsia="Times" w:cs="Arial"/>
        </w:rPr>
        <w:t>oimittajalla on verkkolaskutus</w:t>
      </w:r>
      <w:r w:rsidRPr="009523D8">
        <w:rPr>
          <w:rFonts w:eastAsia="Times" w:cs="Arial"/>
        </w:rPr>
        <w:t xml:space="preserve">mahdollisuus, toimittajalle tulee ilmoittaa verkkolaskuosoite. </w:t>
      </w:r>
      <w:r w:rsidR="00873636" w:rsidRPr="009523D8">
        <w:t xml:space="preserve">Jos toimittaja ei pysty </w:t>
      </w:r>
      <w:r w:rsidR="008312C3" w:rsidRPr="009523D8">
        <w:t>lähettämään</w:t>
      </w:r>
      <w:r w:rsidR="00873636" w:rsidRPr="009523D8">
        <w:t xml:space="preserve"> verkkolaskua, </w:t>
      </w:r>
      <w:r w:rsidR="008312C3" w:rsidRPr="009523D8">
        <w:t xml:space="preserve">osapuolet </w:t>
      </w:r>
      <w:r w:rsidR="00873636" w:rsidRPr="009523D8">
        <w:t>v</w:t>
      </w:r>
      <w:r w:rsidR="008312C3" w:rsidRPr="009523D8">
        <w:t>oivat</w:t>
      </w:r>
      <w:r w:rsidR="00873636" w:rsidRPr="009523D8">
        <w:t xml:space="preserve"> erikseen sopia siitä, että toimitetaan paperinen lasku.</w:t>
      </w:r>
    </w:p>
    <w:p w14:paraId="343C8798" w14:textId="77777777" w:rsidR="00223BF5" w:rsidRDefault="00223BF5" w:rsidP="00873636"/>
    <w:p w14:paraId="4E46A94F" w14:textId="3E8EE243" w:rsidR="007853D6" w:rsidRPr="00873636" w:rsidRDefault="00873636" w:rsidP="00BA19A1">
      <w:pPr>
        <w:ind w:left="1304"/>
        <w:rPr>
          <w:sz w:val="20"/>
          <w:szCs w:val="20"/>
        </w:rPr>
      </w:pPr>
      <w:r>
        <w:rPr>
          <w:sz w:val="20"/>
          <w:szCs w:val="20"/>
        </w:rPr>
        <w:t xml:space="preserve">Laskutusosoitteet ovat </w:t>
      </w:r>
      <w:r w:rsidR="008312C3">
        <w:rPr>
          <w:sz w:val="20"/>
          <w:szCs w:val="20"/>
        </w:rPr>
        <w:t>saatavilla</w:t>
      </w:r>
      <w:r>
        <w:rPr>
          <w:sz w:val="20"/>
          <w:szCs w:val="20"/>
        </w:rPr>
        <w:t xml:space="preserve"> PPSHP:n intrasta.</w:t>
      </w:r>
    </w:p>
    <w:p w14:paraId="2D178D1F" w14:textId="77777777" w:rsidR="0071469F" w:rsidRDefault="00ED2776" w:rsidP="00512D11">
      <w:pPr>
        <w:pStyle w:val="Otsikko4"/>
      </w:pPr>
      <w:bookmarkStart w:id="23" w:name="_Laadun_määrittely_ja"/>
      <w:bookmarkStart w:id="24" w:name="_Toc89240733"/>
      <w:bookmarkEnd w:id="23"/>
      <w:r>
        <w:t xml:space="preserve">Laadun </w:t>
      </w:r>
      <w:r w:rsidR="0071469F">
        <w:t>määrittely</w:t>
      </w:r>
      <w:r w:rsidR="00AE61A8">
        <w:t xml:space="preserve"> ja laadunvalvonta</w:t>
      </w:r>
      <w:bookmarkEnd w:id="24"/>
    </w:p>
    <w:p w14:paraId="7B8DB7A6" w14:textId="77777777" w:rsidR="00AE61A8" w:rsidRPr="00AE61A8" w:rsidRDefault="00ED2776" w:rsidP="00AE61A8">
      <w:pPr>
        <w:rPr>
          <w:b/>
        </w:rPr>
      </w:pPr>
      <w:r>
        <w:rPr>
          <w:b/>
        </w:rPr>
        <w:t>Laadun määrittely</w:t>
      </w:r>
    </w:p>
    <w:p w14:paraId="06CB4FE6" w14:textId="77777777" w:rsidR="00401AC4" w:rsidRDefault="00401AC4" w:rsidP="00401AC4">
      <w:pPr>
        <w:pStyle w:val="Luettelokappale"/>
        <w:ind w:left="1080"/>
        <w:rPr>
          <w:sz w:val="24"/>
          <w:szCs w:val="24"/>
        </w:rPr>
      </w:pPr>
    </w:p>
    <w:p w14:paraId="40C4CFF2" w14:textId="77777777" w:rsidR="00401AC4" w:rsidRDefault="00401AC4" w:rsidP="00401AC4">
      <w:r>
        <w:t>Laatumäärittely ja palvelu</w:t>
      </w:r>
      <w:r w:rsidR="00657013">
        <w:t>-/tuote</w:t>
      </w:r>
      <w:r>
        <w:t xml:space="preserve">kuvaus ovat keskeisimpiä sopimusehtoja, jotka määrittelevät sisällön hankittavalle </w:t>
      </w:r>
      <w:r w:rsidR="00657013">
        <w:t>kohteelle eli</w:t>
      </w:r>
      <w:r w:rsidR="00657013" w:rsidRPr="00657013">
        <w:t xml:space="preserve"> </w:t>
      </w:r>
      <w:r w:rsidR="00657013">
        <w:t>sille, onko tarjottu tuote ominaisuuksiltaan sopimuksen mukainen vai ei</w:t>
      </w:r>
      <w:r>
        <w:t xml:space="preserve">. </w:t>
      </w:r>
    </w:p>
    <w:p w14:paraId="596A42E4" w14:textId="77777777" w:rsidR="00401AC4" w:rsidRDefault="00401AC4" w:rsidP="00401AC4"/>
    <w:p w14:paraId="5C9505B6" w14:textId="77777777" w:rsidR="0082205B" w:rsidRDefault="00401AC4" w:rsidP="0082205B">
      <w:r>
        <w:t xml:space="preserve">Laatumäärittelyt sisältyvät sopimuksessa usein palvelun tai tuotteen kuvaukseen. </w:t>
      </w:r>
      <w:r w:rsidR="00561A43">
        <w:t>Lähtökohta ostettavan tavaran tai palvelun laadun takaamisessa on, että tuote ja sille asetetut vaatimukset tulisi määritellä mahdollisimman yksityiskohtaisesti. Hankittavan tuotteen tai palvelun hyvin yksityiskohtainen kuvaileminen edellyttää kuitenkin selkeää käsitystä siitä, millaista tuotetta ollaan hankkimassa. Laajojen palvelukokonaisuuksien ja esimerkiksi toteutukseltaan teknisesti monimutkaisten ICT-järjestelmien kohdalla voi olla lähes mahdotonta pystyä määrittelemään tarkasti, minkälainen tuotteen tulisi olla. Tällaisissa hankinnoissa korostuu yleisten laatumäärittelyiden, kuten erilaisten standardien ja referenssien merkit</w:t>
      </w:r>
      <w:r w:rsidR="00657013">
        <w:t xml:space="preserve">ys ja niitä tulisikin </w:t>
      </w:r>
      <w:r w:rsidR="00561A43">
        <w:t xml:space="preserve">käyttää, mikäli kyseistä tuotetta koskien on olemassa joitain yleisesti käytettyjä laatuluokituksia. </w:t>
      </w:r>
    </w:p>
    <w:p w14:paraId="5C08EBA3" w14:textId="77777777" w:rsidR="0082205B" w:rsidRDefault="0082205B" w:rsidP="0082205B"/>
    <w:p w14:paraId="5D44A1DB" w14:textId="77777777" w:rsidR="00577E0E" w:rsidRDefault="0082205B" w:rsidP="0082205B">
      <w:r>
        <w:t>Erilaisia laatuluokituksia laatii usein toimialojen yhteistyöjärjestöt.</w:t>
      </w:r>
      <w:r w:rsidR="00577E0E" w:rsidRPr="00577E0E">
        <w:t xml:space="preserve"> </w:t>
      </w:r>
      <w:r w:rsidR="00577E0E">
        <w:t>Sertifikaattien käyttäminen PPSHP:n sopimuksissa tulee harkita tapauskohtaisesti, erityisesti hankintojen osalta jo hankintailmoitusta laadittaessa, esimerkiksi ympäristö- tai tekniset sertifikaatit.</w:t>
      </w:r>
    </w:p>
    <w:p w14:paraId="2D024000" w14:textId="77777777" w:rsidR="00561A43" w:rsidRDefault="00561A43" w:rsidP="00561A43"/>
    <w:p w14:paraId="4A5E19FD" w14:textId="77777777" w:rsidR="0082205B" w:rsidRDefault="00561A43" w:rsidP="0082205B">
      <w:r>
        <w:t xml:space="preserve">Sopimuksessa voi huomioida, </w:t>
      </w:r>
      <w:r w:rsidR="00401AC4">
        <w:t xml:space="preserve">mitä laatumittareita seurataan, miten ja kuinka usein sopimuskumppanin tulee raportoida niistä, käsitelläänkö niitä esimerkiksi sopijapuolten säännöllisissä kokouksissa, mikä on hyväksyttävä palvelutaso ja mitä seuraa, jos palvelutaso ei toteudu. </w:t>
      </w:r>
      <w:r w:rsidR="0082205B">
        <w:t>Tavarahankintojen osalta ehtoja voi olla tavaran laadun lisäksi esimerkiksi toimitusvarmuudesta. Erityisesti sairaanhoidollisten palvelujen ja muiden ydintoimintaa tukevien palvelu- ja tavarahankintojen osalta oikeantasoisen laadun ja laadun mittaamisen määrittäminen sekä laadun seuraaminen ja varmistaminen sopimuskauden aikana ovat osa riskienhallintaa ja toiminnan varmistamista.</w:t>
      </w:r>
    </w:p>
    <w:p w14:paraId="1717DE85" w14:textId="77777777" w:rsidR="00561A43" w:rsidRDefault="00561A43" w:rsidP="00561A43"/>
    <w:p w14:paraId="4DFCCDC7" w14:textId="53745908" w:rsidR="00BA19A1" w:rsidRDefault="00561A43" w:rsidP="00401AC4">
      <w:r>
        <w:t>Laatumäärittelyiden osalta oman haasteellisen kokonaisuutensa muodostavat erilaiset asiantuntijapalvelut. Asiantuntijan laatua on usein vaikea mitata luotettavalla tavalla. Olennaista on kuitenkin kiinnittää huomioita siihen, että asiantuntijuus on henkilösidonnaista. Tästä syystä asiantuntijasopimuksissa ei koskaan tulisi sallia vapaata alihankintaa tai oikeutta vaihtaa vapaasti konsultointia suoritta</w:t>
      </w:r>
      <w:r w:rsidR="00657013">
        <w:t>va henkilö tilaajalta kysymättä (kts. 6.2.4.4 Alihankinta).</w:t>
      </w:r>
    </w:p>
    <w:p w14:paraId="31885A54" w14:textId="55683B2B" w:rsidR="0086257D" w:rsidRDefault="0086257D" w:rsidP="00401AC4"/>
    <w:p w14:paraId="1AB2CEB1" w14:textId="499FF1BD" w:rsidR="0086257D" w:rsidRDefault="0086257D" w:rsidP="00401AC4"/>
    <w:p w14:paraId="1809B60E" w14:textId="77777777" w:rsidR="0086257D" w:rsidRDefault="0086257D" w:rsidP="00401AC4"/>
    <w:p w14:paraId="74081414" w14:textId="77777777" w:rsidR="007853D6" w:rsidRDefault="007853D6" w:rsidP="00401AC4"/>
    <w:p w14:paraId="0F2E96F7" w14:textId="77777777" w:rsidR="00AE61A8" w:rsidRDefault="0082205B" w:rsidP="00401AC4">
      <w:pPr>
        <w:rPr>
          <w:b/>
        </w:rPr>
      </w:pPr>
      <w:r>
        <w:rPr>
          <w:b/>
        </w:rPr>
        <w:t>L</w:t>
      </w:r>
      <w:r w:rsidR="00AE61A8">
        <w:rPr>
          <w:b/>
        </w:rPr>
        <w:t>aadunvalvonta</w:t>
      </w:r>
    </w:p>
    <w:p w14:paraId="09624ADD" w14:textId="77777777" w:rsidR="00AE61A8" w:rsidRDefault="00AE61A8" w:rsidP="00401AC4">
      <w:pPr>
        <w:rPr>
          <w:b/>
        </w:rPr>
      </w:pPr>
    </w:p>
    <w:p w14:paraId="1ADEBE8E" w14:textId="77777777" w:rsidR="00834D44" w:rsidRDefault="00AE61A8" w:rsidP="00401AC4">
      <w:r>
        <w:t>So</w:t>
      </w:r>
      <w:r w:rsidR="00834D44">
        <w:t xml:space="preserve">pimuskumppaneiden kesken on syytä sopia siitä, kuinka sopimuskaudella valvotaan sopimuksen toteutumista ja palvelun tai tuotteen laatua. Käytäntö voi olla esimerkiksi kirjallinen raportointi tai säännölliset palaverit. </w:t>
      </w:r>
    </w:p>
    <w:p w14:paraId="6E40FEE3" w14:textId="77777777" w:rsidR="00834D44" w:rsidRDefault="00834D44" w:rsidP="00401AC4"/>
    <w:p w14:paraId="019D33B0" w14:textId="0BBF4BC3" w:rsidR="00401AC4" w:rsidRPr="00BA19A1" w:rsidRDefault="00834D44" w:rsidP="00BA19A1">
      <w:r w:rsidRPr="00E76CA7">
        <w:t>Hankintapalveluissa hankinta-asiantuntija, käyttöasiantuntija ja sopimuskumppanin edustaja</w:t>
      </w:r>
      <w:r w:rsidR="009523D8">
        <w:t xml:space="preserve"> tarkastelevat yleensä vuosittain</w:t>
      </w:r>
      <w:r w:rsidRPr="00E76CA7">
        <w:t xml:space="preserve"> </w:t>
      </w:r>
      <w:r w:rsidR="009523D8">
        <w:t>yhteistyön sujumista ja sopimuskohteen laatua</w:t>
      </w:r>
      <w:r w:rsidRPr="00E76CA7">
        <w:t xml:space="preserve">. </w:t>
      </w:r>
      <w:r w:rsidR="00724CC8">
        <w:t>Tätä käytäntöä suositellaan soveltuvin osin käytettäväksi myös muiden sopimusten seurannassa.</w:t>
      </w:r>
    </w:p>
    <w:p w14:paraId="06D48AE8" w14:textId="05F2C17E" w:rsidR="00A26F0A" w:rsidRPr="00A26F0A" w:rsidRDefault="00A26F0A" w:rsidP="00A26F0A">
      <w:pPr>
        <w:pStyle w:val="Otsikko4"/>
      </w:pPr>
      <w:bookmarkStart w:id="25" w:name="_Toc89240734"/>
      <w:r>
        <w:t>Alihankinta</w:t>
      </w:r>
      <w:bookmarkEnd w:id="25"/>
    </w:p>
    <w:p w14:paraId="22E1A0F4" w14:textId="1B24BD54" w:rsidR="00DA24C2" w:rsidRDefault="00AB5A58" w:rsidP="00CB1903">
      <w:r>
        <w:t xml:space="preserve">Alihankinnan käyttämisestä on suositeltavaa olla </w:t>
      </w:r>
      <w:r w:rsidR="005D134C">
        <w:t>maininta sopimusehdoissa</w:t>
      </w:r>
      <w:r w:rsidR="00C005D6">
        <w:t>, hankintojen osalta jo tarjouspyynnössä</w:t>
      </w:r>
      <w:r>
        <w:t>.</w:t>
      </w:r>
      <w:r w:rsidR="00DA24C2">
        <w:t xml:space="preserve"> PPSHP:n</w:t>
      </w:r>
      <w:r w:rsidR="005448B5">
        <w:t xml:space="preserve"> on</w:t>
      </w:r>
      <w:r w:rsidR="00DA24C2">
        <w:t xml:space="preserve"> tapauskohtaisesti harkittava, onko alihankinnan käyttäminen mahdollista. Jos alihankintaa ei ole mahdollista käyttää, se tulee näkyä niin tarjouspyynnössä kuin lopullisessa sopimuksessa.</w:t>
      </w:r>
      <w:r w:rsidR="00F75A44">
        <w:t xml:space="preserve"> </w:t>
      </w:r>
    </w:p>
    <w:p w14:paraId="44E8783C" w14:textId="77777777" w:rsidR="00DA24C2" w:rsidRDefault="00DA24C2" w:rsidP="00CB1903"/>
    <w:p w14:paraId="73715E1B" w14:textId="0E930B6E" w:rsidR="001F0FC3" w:rsidRDefault="00136E86" w:rsidP="00CB1903">
      <w:r>
        <w:t xml:space="preserve">Jos PPSHP harkitsee, että alihankintaa on mahdollista käyttää, sen tulisi olla </w:t>
      </w:r>
      <w:r w:rsidR="00AB5A58" w:rsidRPr="00AB5A58">
        <w:t>sallittua tilaajan</w:t>
      </w:r>
      <w:r w:rsidR="00CB1903">
        <w:t xml:space="preserve"> </w:t>
      </w:r>
      <w:r w:rsidR="00AB5A58" w:rsidRPr="00AB5A58">
        <w:t>suostumuksella</w:t>
      </w:r>
      <w:r w:rsidR="00CB1903">
        <w:t>.</w:t>
      </w:r>
      <w:r w:rsidR="00CB1903" w:rsidRPr="00CB1903">
        <w:t xml:space="preserve"> </w:t>
      </w:r>
      <w:r w:rsidR="00CB1903">
        <w:t>Pelkkä hyväksyntää koskeva ehto ei ole kuitenkaan riittävä, vaan sopimuksessa</w:t>
      </w:r>
      <w:r w:rsidR="00CB1903" w:rsidRPr="00CB1903">
        <w:t xml:space="preserve"> pitää määritellä myös</w:t>
      </w:r>
      <w:r w:rsidR="00EA35C6">
        <w:t>,</w:t>
      </w:r>
      <w:r w:rsidR="00CB1903" w:rsidRPr="00CB1903">
        <w:t xml:space="preserve"> millä</w:t>
      </w:r>
      <w:r w:rsidR="00CB1903">
        <w:t xml:space="preserve"> </w:t>
      </w:r>
      <w:r w:rsidR="00CB1903" w:rsidRPr="00CB1903">
        <w:t>perustein</w:t>
      </w:r>
      <w:r w:rsidR="00CB1903">
        <w:t xml:space="preserve"> alihankinta</w:t>
      </w:r>
      <w:r w:rsidR="00CB1903" w:rsidRPr="00CB1903">
        <w:t xml:space="preserve"> voidaan </w:t>
      </w:r>
      <w:r w:rsidR="005448B5">
        <w:t>hyväksyä tai olla hyväksymättä.</w:t>
      </w:r>
      <w:r w:rsidR="00BA19A1">
        <w:t xml:space="preserve"> </w:t>
      </w:r>
      <w:r w:rsidR="00BA19A1" w:rsidRPr="00CB1903">
        <w:t>Täysin vapaa oik</w:t>
      </w:r>
      <w:r w:rsidR="00BA19A1">
        <w:t>eus kieltäytyä hyväksymästä ali</w:t>
      </w:r>
      <w:r w:rsidR="00BA19A1" w:rsidRPr="00CB1903">
        <w:t>hankkijaa tarkoittaa käytännössä lähes samaa tilannetta kuin alihank</w:t>
      </w:r>
      <w:r w:rsidR="00BA19A1">
        <w:t>innan täysi kieltäminen.</w:t>
      </w:r>
    </w:p>
    <w:p w14:paraId="5F342E90" w14:textId="77777777" w:rsidR="000A23EF" w:rsidRDefault="000A23EF" w:rsidP="000A23EF">
      <w:pPr>
        <w:pStyle w:val="Otsikko4"/>
      </w:pPr>
      <w:bookmarkStart w:id="26" w:name="_Toc89240735"/>
      <w:r>
        <w:t>Erimielisyyksien ratkaiseminen</w:t>
      </w:r>
      <w:bookmarkEnd w:id="26"/>
    </w:p>
    <w:p w14:paraId="6FEB34C8" w14:textId="77777777" w:rsidR="0031103E" w:rsidRDefault="00EA35C6" w:rsidP="0031103E">
      <w:r>
        <w:t>Sopimussuh</w:t>
      </w:r>
      <w:r w:rsidR="00E43807">
        <w:t>teeseen liittyy aina riski</w:t>
      </w:r>
      <w:r>
        <w:t xml:space="preserve">, että </w:t>
      </w:r>
      <w:r w:rsidR="00E43807">
        <w:t>hyvin laaditusta</w:t>
      </w:r>
      <w:r>
        <w:t xml:space="preserve"> sopimuksesta huolimatta osapuolten välille syntyy erimieli</w:t>
      </w:r>
      <w:r w:rsidR="00E43807">
        <w:t>syys</w:t>
      </w:r>
      <w:r>
        <w:t xml:space="preserve">. </w:t>
      </w:r>
      <w:r w:rsidR="00E43807">
        <w:t xml:space="preserve">Ensisijaisesti sopijapuolet yrittävät päästä yhteisymmärrykseen neuvottelemalla keinoista erimielisyyden ratkaisemiseksi. Elleivät neuvottelut tuota toivottua tulosta, </w:t>
      </w:r>
      <w:r w:rsidR="00AB1F60">
        <w:t xml:space="preserve">asia joudutaan viemään tuomioistuimen ratkaistavaksi. </w:t>
      </w:r>
      <w:r w:rsidR="0031103E">
        <w:t>Sopimuksessa on mahdollista ottaa etukäteen kantaa siihen, missä sopimusta koskevat mahdolliset erimielisyydet ratkaistaan. Lähtökohtaisesti s</w:t>
      </w:r>
      <w:r w:rsidR="00AB1F60">
        <w:t xml:space="preserve">opimusriidat käsitellään PPSHP:n </w:t>
      </w:r>
      <w:r w:rsidR="0097574F">
        <w:t>kotipaikan eli Oulun käräjäoikeudessa, toissijaisesti sopimuskumppanin kotipaikan käräjäoikeudessa.</w:t>
      </w:r>
    </w:p>
    <w:p w14:paraId="2D54E122" w14:textId="77777777" w:rsidR="002627A8" w:rsidRDefault="002627A8" w:rsidP="0031103E"/>
    <w:p w14:paraId="3655F560" w14:textId="18E704CF" w:rsidR="00050C18" w:rsidRPr="00EA35C6" w:rsidRDefault="002627A8" w:rsidP="0031103E">
      <w:r>
        <w:t>Monilla aloilla on ollut pitkään käytäntönä ratkaista yritysten väliset riidat välimiesmenettelyssä. Etuina käräjäoikeuskäsittelyyn nähden on pidetty menettelyn nopeutta ja ei-julkisuutta. Ottaen huomioon julkishallinnon avoimuuden, julkisuuden ja luotettavuuden vaatimukset välimiesmenettelyn käyttöä on vaikea perustella eikä siihen lähtökohtaisesti tulisi suostua.</w:t>
      </w:r>
    </w:p>
    <w:p w14:paraId="1AB34775" w14:textId="77777777" w:rsidR="00A26F0A" w:rsidRDefault="00A26F0A" w:rsidP="00A26F0A">
      <w:pPr>
        <w:pStyle w:val="Otsikko4"/>
      </w:pPr>
      <w:bookmarkStart w:id="27" w:name="_Poikkeustilanteet"/>
      <w:bookmarkStart w:id="28" w:name="_Toc89240736"/>
      <w:bookmarkEnd w:id="27"/>
      <w:r>
        <w:t>Poikkeustilanteet</w:t>
      </w:r>
      <w:bookmarkEnd w:id="28"/>
    </w:p>
    <w:p w14:paraId="6AC91656" w14:textId="77777777" w:rsidR="00A26F0A" w:rsidRDefault="00A26F0A" w:rsidP="00A26F0A">
      <w:r>
        <w:t>Poikkeustilanteet tarkoittavat sopimusten kohdalla normaalista toiminnasta poikkeavia tilanteita,</w:t>
      </w:r>
    </w:p>
    <w:p w14:paraId="3F6AE258" w14:textId="40B0464F" w:rsidR="00A26F0A" w:rsidRDefault="00A26F0A" w:rsidP="00A26F0A">
      <w:r>
        <w:t>joilla on vaikutusta sopimuksen mukaisten velvoitteiden täyttämiselle. Poikkeustilanteille on mahdotonta antaa täysin kattavaa ylei</w:t>
      </w:r>
      <w:r w:rsidR="009B0E3D">
        <w:t xml:space="preserve">stä listausta, koska kysymys </w:t>
      </w:r>
      <w:r>
        <w:t>siitä, mikä on poikkeavaa tai haitallista, vaihtelee sopimuksen luonteen perusteella. Tietyt tilanteet ovat kuitenkin vaikutustensa tasolla niin yleisiä ja ilmeisellä tavalla haitallisia, että niihin on perusteltua varautua jokaisessa sopimuksessa.</w:t>
      </w:r>
    </w:p>
    <w:p w14:paraId="027A229D" w14:textId="77777777" w:rsidR="00A26F0A" w:rsidRDefault="00A26F0A" w:rsidP="00A26F0A"/>
    <w:p w14:paraId="228E8FF1" w14:textId="77777777" w:rsidR="00A26F0A" w:rsidRDefault="00A26F0A" w:rsidP="00A26F0A">
      <w:r>
        <w:t>Nämä tilanteet ovat tyypillisesti jollain tavalla huomioitu lähes jokaisen suuremman yrityksen käyttämissä omissa vakioehdoissa ja myös julkisen sektorin toimijoiden tulisi toimia samoin. Yleisimmät</w:t>
      </w:r>
    </w:p>
    <w:p w14:paraId="5234DF27" w14:textId="77777777" w:rsidR="00A26F0A" w:rsidRDefault="00A26F0A" w:rsidP="00A26F0A">
      <w:r>
        <w:t>poikkeustilanteet onkin huomioitu muun muassa yleisissä JYSE-vakioehdoissa. Yksittäisen poikkeustilanteen merkitys voi kuitenkin korostua tietyn palvelun tuottamisessa. Tällaisissa tilanteissa tästä poikkeustilanteesta on syytä sopia tarkemmin erikseen. Esimerkiksi mikäli kyse on palvelusta,</w:t>
      </w:r>
    </w:p>
    <w:p w14:paraId="5161BA67" w14:textId="77777777" w:rsidR="00A26F0A" w:rsidRDefault="00A26F0A" w:rsidP="00A26F0A">
      <w:r>
        <w:t>jonka käytön kannalta on äärimmäisen tärkeää, että palvelu ei saa katketa, tulee ylivoimaista estettä</w:t>
      </w:r>
    </w:p>
    <w:p w14:paraId="2D38D617" w14:textId="77777777" w:rsidR="00A26F0A" w:rsidRDefault="00A26F0A" w:rsidP="00A26F0A">
      <w:r>
        <w:t>koskevaa force majeure -ehtoa yleensä rajata niin, että se korostaa tuottajan velvollisuutta varautua</w:t>
      </w:r>
    </w:p>
    <w:p w14:paraId="0F6975E7" w14:textId="7966CC12" w:rsidR="00A26F0A" w:rsidRDefault="00A26F0A" w:rsidP="00A26F0A">
      <w:r>
        <w:t>poikkeustilanteisiin. Tyypillisiä seurauksia voivat olla esimerkiksi sopimuksen purkaminen tai vahingonkorvaus.</w:t>
      </w:r>
    </w:p>
    <w:p w14:paraId="5BDCD132" w14:textId="77777777" w:rsidR="00A26F0A" w:rsidRDefault="00A26F0A" w:rsidP="00A26F0A"/>
    <w:p w14:paraId="4152406F" w14:textId="77777777" w:rsidR="00A26F0A" w:rsidRDefault="00A26F0A" w:rsidP="00A26F0A">
      <w:r>
        <w:t>Riskienhallinnan näkökulmasta</w:t>
      </w:r>
      <w:r w:rsidR="00050C18">
        <w:t xml:space="preserve"> on tarkasteltava, onko sopimukseen tarve ottaa ehdot seuraavista p</w:t>
      </w:r>
      <w:r>
        <w:t>oikkeustilanteista ja niistä aiheutuvista sanktioista:</w:t>
      </w:r>
    </w:p>
    <w:p w14:paraId="0B7EB0ED" w14:textId="77777777" w:rsidR="00A26F0A" w:rsidRDefault="00A26F0A" w:rsidP="00A26F0A"/>
    <w:p w14:paraId="16563C55" w14:textId="77777777" w:rsidR="00A26F0A" w:rsidRDefault="00A26F0A" w:rsidP="00A26F0A">
      <w:pPr>
        <w:pStyle w:val="Luettelokappale"/>
        <w:numPr>
          <w:ilvl w:val="0"/>
          <w:numId w:val="35"/>
        </w:numPr>
      </w:pPr>
      <w:r>
        <w:t>ylivoimainen este</w:t>
      </w:r>
    </w:p>
    <w:p w14:paraId="05554041" w14:textId="77777777" w:rsidR="00A26F0A" w:rsidRDefault="00A26F0A" w:rsidP="00A26F0A">
      <w:pPr>
        <w:pStyle w:val="Luettelokappale"/>
        <w:numPr>
          <w:ilvl w:val="0"/>
          <w:numId w:val="35"/>
        </w:numPr>
      </w:pPr>
      <w:r>
        <w:t>laiton toiminta liiketoiminnassa</w:t>
      </w:r>
    </w:p>
    <w:p w14:paraId="328EBA02" w14:textId="77777777" w:rsidR="00A26F0A" w:rsidRDefault="00A26F0A" w:rsidP="00A26F0A">
      <w:pPr>
        <w:pStyle w:val="Luettelokappale"/>
        <w:numPr>
          <w:ilvl w:val="0"/>
          <w:numId w:val="35"/>
        </w:numPr>
      </w:pPr>
      <w:r>
        <w:t>kartelliehto</w:t>
      </w:r>
    </w:p>
    <w:p w14:paraId="2882A1A4" w14:textId="77777777" w:rsidR="00A26F0A" w:rsidRDefault="00A26F0A" w:rsidP="00A26F0A">
      <w:pPr>
        <w:pStyle w:val="Luettelokappale"/>
        <w:numPr>
          <w:ilvl w:val="0"/>
          <w:numId w:val="35"/>
        </w:numPr>
      </w:pPr>
      <w:r>
        <w:t>palvelun tuottajan konkurssi</w:t>
      </w:r>
      <w:r w:rsidR="003F4537">
        <w:t xml:space="preserve"> (kts. 6.2.5.3 ICT-sopimukset)</w:t>
      </w:r>
    </w:p>
    <w:p w14:paraId="367FCBEC" w14:textId="77777777" w:rsidR="00A26F0A" w:rsidRDefault="00A26F0A" w:rsidP="00A26F0A">
      <w:pPr>
        <w:pStyle w:val="Luettelokappale"/>
        <w:numPr>
          <w:ilvl w:val="0"/>
          <w:numId w:val="35"/>
        </w:numPr>
      </w:pPr>
      <w:r>
        <w:t>merkittävät muutokset palveluntuotantoon liittyvien hyödykkeiden hinnoissa tai muissa sopimuksen reunaehdoissa</w:t>
      </w:r>
    </w:p>
    <w:p w14:paraId="5FBEF12D" w14:textId="77777777" w:rsidR="00A26F0A" w:rsidRPr="00A26F0A" w:rsidRDefault="00A26F0A" w:rsidP="00A26F0A"/>
    <w:p w14:paraId="3B374063" w14:textId="77777777" w:rsidR="00224D7D" w:rsidRDefault="00A42378" w:rsidP="00512D11">
      <w:pPr>
        <w:pStyle w:val="Otsikko3"/>
      </w:pPr>
      <w:bookmarkStart w:id="29" w:name="_Toc89240737"/>
      <w:r>
        <w:t>Huomioita</w:t>
      </w:r>
      <w:r w:rsidR="006A3603">
        <w:t xml:space="preserve"> </w:t>
      </w:r>
      <w:r w:rsidR="0015185E">
        <w:t>tietyistä sopimustyypeistä</w:t>
      </w:r>
      <w:bookmarkEnd w:id="29"/>
    </w:p>
    <w:p w14:paraId="51ADE52A" w14:textId="77777777" w:rsidR="001920AB" w:rsidRDefault="0050129B" w:rsidP="00C40438">
      <w:pPr>
        <w:pStyle w:val="Otsikko4"/>
      </w:pPr>
      <w:bookmarkStart w:id="30" w:name="_Toc89240738"/>
      <w:r>
        <w:t>Terveydenhuollon asiantuntijoita koskevat sopimukset</w:t>
      </w:r>
      <w:bookmarkEnd w:id="30"/>
    </w:p>
    <w:p w14:paraId="173D55E0" w14:textId="77777777" w:rsidR="00105D74" w:rsidRDefault="001920AB" w:rsidP="0027002C">
      <w:r>
        <w:t>Asiantuntijoita koskevat sopimukset voidaan jakaa</w:t>
      </w:r>
      <w:r w:rsidR="00C40438" w:rsidRPr="00C40438">
        <w:t xml:space="preserve"> </w:t>
      </w:r>
      <w:r>
        <w:t>asiantuntijapalvelusopimuksiin ja osin näitä lähellä oleviin vuokratyösopimuksiin</w:t>
      </w:r>
      <w:r w:rsidR="00C40438" w:rsidRPr="00C40438">
        <w:t xml:space="preserve">. </w:t>
      </w:r>
      <w:r w:rsidR="00105D74">
        <w:t xml:space="preserve">Palvelusopimuksilla tarkoitetaan sopimuksia, jotka on sidottu nimenomaisesti tiettyyn henkilöön, kun taas vuokratyösopimuksilla tarkoitetaan sopimusta, jossa </w:t>
      </w:r>
      <w:r w:rsidR="00105D74" w:rsidRPr="00C40438">
        <w:t xml:space="preserve">yritys sitoutuu toimittamaan paikalle tietyt </w:t>
      </w:r>
      <w:r w:rsidR="00105D74">
        <w:t xml:space="preserve">ennalta </w:t>
      </w:r>
      <w:r w:rsidR="00105D74" w:rsidRPr="00C40438">
        <w:t>määritell</w:t>
      </w:r>
      <w:r w:rsidR="00105D74">
        <w:t>yt kriteerit täyt</w:t>
      </w:r>
      <w:r w:rsidR="0027002C">
        <w:t>tävän asiantuntijan. Palveluntarjoaja lähettää sovittuihin työvuoroihin esimerkiksi sovitut kriteerit täyttävän hoitajan.</w:t>
      </w:r>
    </w:p>
    <w:p w14:paraId="27142F25" w14:textId="77777777" w:rsidR="00105D74" w:rsidRDefault="00105D74" w:rsidP="00C40438"/>
    <w:p w14:paraId="3E5624B4" w14:textId="3E1A2D16" w:rsidR="007853D6" w:rsidRDefault="00C40438" w:rsidP="00C40438">
      <w:r>
        <w:t>Tulkinnanvaraisimpia ovat järjestelyt, jossa yksityinen elinkeinonharjoittaja sitoutuu myymään nimenomaisesti omaa työpanostaan tietyn tuntimäärän joka viikko. Tämä sopimus on jo hyvin lähellä työsopimusta erityisesti, jos sopimuksen mukainen viikoittainen tunti- tai työmäärä on niin suuri, että se muodostaa pääosan kyseisen henkilön työstä.</w:t>
      </w:r>
    </w:p>
    <w:p w14:paraId="4E59817B" w14:textId="77777777" w:rsidR="000E0BE6" w:rsidRDefault="000E0BE6" w:rsidP="00C40438"/>
    <w:p w14:paraId="5AC92200" w14:textId="218AB9B5" w:rsidR="000E0BE6" w:rsidRPr="000E0BE6" w:rsidRDefault="000E0BE6" w:rsidP="00C40438">
      <w:pPr>
        <w:rPr>
          <w:b/>
        </w:rPr>
      </w:pPr>
      <w:r>
        <w:rPr>
          <w:b/>
        </w:rPr>
        <w:t>Vuokratyösopimus</w:t>
      </w:r>
      <w:r w:rsidR="00372DF9">
        <w:rPr>
          <w:b/>
        </w:rPr>
        <w:t xml:space="preserve"> </w:t>
      </w:r>
    </w:p>
    <w:p w14:paraId="712A3D6D" w14:textId="77777777" w:rsidR="00DF4C01" w:rsidRDefault="00DF4C01" w:rsidP="00DF4C01"/>
    <w:p w14:paraId="1487E292" w14:textId="77777777" w:rsidR="00E84038" w:rsidRDefault="00372DF9" w:rsidP="00570448">
      <w:r>
        <w:t xml:space="preserve">Henkilöön </w:t>
      </w:r>
      <w:r w:rsidR="00DF4C01">
        <w:t>sidotut vuokratyösopimukset</w:t>
      </w:r>
      <w:r>
        <w:t>, jossa PPSHP vuokraa aina tarvittaessa saman henkilön työpanosta,</w:t>
      </w:r>
      <w:r w:rsidR="00DF4C01">
        <w:t xml:space="preserve"> voivat lähestyä sisältönsä</w:t>
      </w:r>
      <w:r w:rsidR="0042011C">
        <w:t xml:space="preserve"> </w:t>
      </w:r>
      <w:r w:rsidR="00DF4C01">
        <w:t>osalta työsopimusta. Erityisesti yksityisen elinkeinonharjoittajan työpanoksen ostaminen tai tietyn</w:t>
      </w:r>
      <w:r w:rsidR="0042011C">
        <w:t xml:space="preserve"> </w:t>
      </w:r>
      <w:r w:rsidR="00DF4C01">
        <w:t>työntekijän koko työpanoksen ostaminen pitkäksi ajaksi voivat johta</w:t>
      </w:r>
      <w:r w:rsidR="0042011C">
        <w:t>a tilanteeseen, joka on tosiasi</w:t>
      </w:r>
      <w:r w:rsidR="00DF4C01">
        <w:t>allisesti hyvin lähellä työsuhdetta. Näissä sopimuksissa on olemass</w:t>
      </w:r>
      <w:r w:rsidR="0042011C">
        <w:t>a riski tiettyjen työnantajavel</w:t>
      </w:r>
      <w:r w:rsidR="00DF4C01">
        <w:t xml:space="preserve">voitteiden </w:t>
      </w:r>
      <w:r w:rsidR="00DF4C01" w:rsidRPr="00D50C91">
        <w:t>syntymisestä. Kuitenkaan pelkän sopimuksen perusteella tätä ei pysty arvioimaan, vaan</w:t>
      </w:r>
      <w:r w:rsidR="0042011C" w:rsidRPr="00D50C91">
        <w:t xml:space="preserve"> </w:t>
      </w:r>
      <w:r w:rsidR="00DF4C01" w:rsidRPr="00D50C91">
        <w:t>on otettava huo</w:t>
      </w:r>
      <w:r w:rsidR="006C71D9" w:rsidRPr="00D50C91">
        <w:t>mioon tosiasialliset olosuhteet ja tarkasteltav</w:t>
      </w:r>
      <w:r w:rsidR="00570448" w:rsidRPr="00D50C91">
        <w:t>a vallitsevaa käytäntöä kokonaisuutena</w:t>
      </w:r>
      <w:r w:rsidR="00BB19C5" w:rsidRPr="00D50C91">
        <w:t>.</w:t>
      </w:r>
      <w:r w:rsidR="00216A41">
        <w:t xml:space="preserve"> </w:t>
      </w:r>
    </w:p>
    <w:p w14:paraId="145910D7" w14:textId="77777777" w:rsidR="00E84038" w:rsidRDefault="00E84038" w:rsidP="00570448"/>
    <w:p w14:paraId="39B6299C" w14:textId="79B63247" w:rsidR="00843613" w:rsidRDefault="00216A41" w:rsidP="00570448">
      <w:pPr>
        <w:rPr>
          <w:color w:val="FF0000"/>
        </w:rPr>
      </w:pPr>
      <w:r w:rsidRPr="00E84038">
        <w:t xml:space="preserve">Esimerkiksi eläkelainsäädännön näkökulmasta henkilö kuuluu sopimustyypistä riippumatta julkisten alojen eläkelain piiriin, jos työsuhteen tunnusmerkit täyttyvät. </w:t>
      </w:r>
      <w:r w:rsidR="00892011" w:rsidRPr="00E84038">
        <w:t xml:space="preserve">Tästä johtuen </w:t>
      </w:r>
      <w:r w:rsidRPr="00E84038">
        <w:t>PPSHP:ssä käytetään toimeksianto- ja ostopalvelusopimuksia ammatinharjoittajien ja muiden pienten yritysten kanss</w:t>
      </w:r>
      <w:r w:rsidR="00A14091">
        <w:t>a. S</w:t>
      </w:r>
      <w:r w:rsidRPr="00E84038">
        <w:t>opimukseen</w:t>
      </w:r>
      <w:r w:rsidR="00843613" w:rsidRPr="00E84038">
        <w:t xml:space="preserve"> sisällytetään</w:t>
      </w:r>
      <w:r w:rsidRPr="00E84038">
        <w:t xml:space="preserve"> ns. eläketurva- ja palautu</w:t>
      </w:r>
      <w:r w:rsidR="00843613" w:rsidRPr="00E84038">
        <w:t>slausekkeet siltä varalta, että</w:t>
      </w:r>
      <w:r w:rsidR="00892011" w:rsidRPr="00E84038">
        <w:t xml:space="preserve"> </w:t>
      </w:r>
      <w:r w:rsidRPr="00E84038">
        <w:t>sop</w:t>
      </w:r>
      <w:r w:rsidR="00372DF9" w:rsidRPr="00E84038">
        <w:t>imussuhde tulkitaan</w:t>
      </w:r>
      <w:r w:rsidR="00843613" w:rsidRPr="00E84038">
        <w:t xml:space="preserve"> vastoin tarkoitusta työsopimussuhteeksi. </w:t>
      </w:r>
      <w:r w:rsidR="00A14091">
        <w:t>Lisäksi rajoitetaan PPSHP:n tai sen tytäryhtiön palveluksessa olevan henkilön osallistumista tällaiseen kilpailutukseen.</w:t>
      </w:r>
    </w:p>
    <w:p w14:paraId="570C88FC" w14:textId="742DC190" w:rsidR="00423E1F" w:rsidRDefault="00423E1F" w:rsidP="00570448">
      <w:pPr>
        <w:rPr>
          <w:color w:val="FF0000"/>
        </w:rPr>
      </w:pPr>
    </w:p>
    <w:p w14:paraId="1A67A800" w14:textId="326C2ADF" w:rsidR="00423E1F" w:rsidRPr="00A14091" w:rsidRDefault="00423E1F" w:rsidP="00423E1F">
      <w:pPr>
        <w:ind w:left="1304"/>
        <w:rPr>
          <w:sz w:val="20"/>
          <w:szCs w:val="20"/>
        </w:rPr>
      </w:pPr>
      <w:r w:rsidRPr="00A14091">
        <w:rPr>
          <w:sz w:val="20"/>
          <w:szCs w:val="20"/>
        </w:rPr>
        <w:t>”Ne henkilöt, jotka ovat PPSHP:n tai sen tytäryhtiön palveluksessa, eivät voi osallistua tarjouskilpailuun. Jotta Kuntien eläkevakuutus ja verottaja eivät jälkikäteen tulkitse ostopalvelusopimuksia työsopimuksiksi, PPSHP ei osta palveluja PPSHP:n tai sen tytäryhtiöiden palveluksessa olevilta ennakkoperintärekisteriin merkityltä ammatinharjoittajalta tai henkilökunnan tätä tarkoitusta varten perustamalta yritykseltä. Tämä koskee myös palveluksesta virkavapaalla olevia henkilöitä. Mikäli palveluntuottaja tulee sopimuskauden aikana PPSHP:iin tai sen tytäryhtiöön työ- ja virkasuhteeseen, tarjouksen pohjalta tehty sopimus purkautuu palvelussuhteen alkaessa.”</w:t>
      </w:r>
    </w:p>
    <w:p w14:paraId="7AB573F7" w14:textId="3EC79FEF" w:rsidR="00423E1F" w:rsidRPr="00A14091" w:rsidRDefault="00423E1F" w:rsidP="00423E1F">
      <w:pPr>
        <w:ind w:left="1304"/>
        <w:rPr>
          <w:sz w:val="20"/>
          <w:szCs w:val="20"/>
        </w:rPr>
      </w:pPr>
    </w:p>
    <w:p w14:paraId="0B4F6919" w14:textId="65F197BF" w:rsidR="00423E1F" w:rsidRPr="00A14091" w:rsidRDefault="00423E1F" w:rsidP="00423E1F">
      <w:pPr>
        <w:ind w:left="1304"/>
        <w:rPr>
          <w:sz w:val="20"/>
          <w:szCs w:val="20"/>
        </w:rPr>
      </w:pPr>
      <w:r w:rsidRPr="00A14091">
        <w:rPr>
          <w:sz w:val="20"/>
          <w:szCs w:val="20"/>
        </w:rPr>
        <w:t>”Palveluntuottaja sitoutuu palauttamaan ostajalle saman summan, jonka ostaja joutuu palvelusta maksetun summan perusteella suorittamaan ennakonpidätyksenä sekä työnantajan maksettavaksi kuuluvina eläke- ja sosiaalivakuutusmaksuina, mikäli toimivaltainen viranomainen tai tuomioistuin myöhemmin toteaa kyseessä olevan työsuhteen.”</w:t>
      </w:r>
    </w:p>
    <w:p w14:paraId="5BDAEDD6" w14:textId="2ED676D4" w:rsidR="00DF4C01" w:rsidRDefault="00DF4C01" w:rsidP="00DF4C01"/>
    <w:p w14:paraId="78E31091" w14:textId="77777777" w:rsidR="00DF4C01" w:rsidRDefault="00DF4C01" w:rsidP="00DF4C01">
      <w:r>
        <w:t>Vuokratyötä koskevaa varsinaista lainsäädäntöä ei ole, vaan se rinnastetaan palvelutuotantoon.</w:t>
      </w:r>
    </w:p>
    <w:p w14:paraId="39FF851C" w14:textId="1BC2940C" w:rsidR="000E0BE6" w:rsidRPr="00FD6183" w:rsidRDefault="00DF4C01" w:rsidP="000E0BE6">
      <w:r w:rsidRPr="00FD6183">
        <w:t>Vuokratyön käyttö</w:t>
      </w:r>
      <w:r w:rsidR="006C71D9" w:rsidRPr="00FD6183">
        <w:t>ä</w:t>
      </w:r>
      <w:r w:rsidRPr="00FD6183">
        <w:t xml:space="preserve"> terveydenhuollon palveluissa koskevat sopimukset</w:t>
      </w:r>
      <w:r w:rsidR="006C71D9" w:rsidRPr="00FD6183">
        <w:t xml:space="preserve"> ovat </w:t>
      </w:r>
      <w:r w:rsidR="000E0BE6" w:rsidRPr="00FD6183">
        <w:t>useimmiten puitesopimuksia, joissa ei ole sovittu mitään vuokrattavista määristä. Vastavuoroisesti palvelun tuottava yritys ei ole sitoutunut mihinkään määriteltyyn saatavuuteen vuokratyön osalta. Vuokratyön saatavuuden kohdalla on ollut ajoittain vaikeuksia, minkä vuoksi puitesopimus kannattaa solmia usean eri toimijan kanssa</w:t>
      </w:r>
      <w:r w:rsidR="009D3571" w:rsidRPr="00FD6183">
        <w:t xml:space="preserve"> etusijajärjestyksellä</w:t>
      </w:r>
      <w:r w:rsidR="000E0BE6" w:rsidRPr="00FD6183">
        <w:t>.</w:t>
      </w:r>
    </w:p>
    <w:p w14:paraId="19515D29" w14:textId="0282568F" w:rsidR="00372DF9" w:rsidRDefault="00372DF9" w:rsidP="000E0BE6">
      <w:pPr>
        <w:rPr>
          <w:color w:val="FF0000"/>
        </w:rPr>
      </w:pPr>
    </w:p>
    <w:p w14:paraId="5D3F7035" w14:textId="5FEA537B" w:rsidR="00372DF9" w:rsidRPr="00A14091" w:rsidRDefault="00AB2CF1" w:rsidP="000E0BE6">
      <w:r w:rsidRPr="00A14091">
        <w:t xml:space="preserve">Vuokratyövoiman käytöstä on ennen sopimuksen tekemistä konsultoitava aina henkilöstöpalveluita. Vuokratyöstä on muistettava tehdä työnantajan ja henkilöstön välisestä yhteistoiminnasta kunnissa annetun lain 10 §:n mukainen ilmoitus niille henkilöstön edustajille, </w:t>
      </w:r>
      <w:r w:rsidRPr="00A14091">
        <w:rPr>
          <w:rFonts w:cs="Arial"/>
          <w:shd w:val="clear" w:color="auto" w:fill="FFFFFF"/>
        </w:rPr>
        <w:t>joiden edustamien työntekijöiden työhön vuokrattavien työntekijöiden tekemä työ vaikuttaisi.</w:t>
      </w:r>
    </w:p>
    <w:p w14:paraId="75122223" w14:textId="390DA5E9" w:rsidR="00DF4C01" w:rsidRDefault="00DF4C01" w:rsidP="00DF4C01"/>
    <w:p w14:paraId="53B47E18" w14:textId="77777777" w:rsidR="00DF4C01" w:rsidRDefault="00DF4C01" w:rsidP="00DF4C01">
      <w:r>
        <w:t>Sopimuksissa voi olla sovittu rekrytointikiellosta, joka voi kieltää kokonaan vuokrattavan henkilön</w:t>
      </w:r>
    </w:p>
    <w:p w14:paraId="4E562F6A" w14:textId="05AD4537" w:rsidR="00DF4C01" w:rsidRDefault="00DF4C01" w:rsidP="00DF4C01">
      <w:r>
        <w:t>palkkaamisen tai olla ehdollinen, jolloin rekrytoinnista pitää mak</w:t>
      </w:r>
      <w:r w:rsidR="0042011C">
        <w:t>saa vuokratyöyritykselle rekry</w:t>
      </w:r>
      <w:r>
        <w:t xml:space="preserve">tointipalkkio. </w:t>
      </w:r>
      <w:r w:rsidR="00211B6E" w:rsidRPr="00FD6183">
        <w:t>Tällaiseen ehtoon tulee kiinnittää erityistä huomiota.</w:t>
      </w:r>
    </w:p>
    <w:p w14:paraId="5B65E766" w14:textId="77777777" w:rsidR="00DF4C01" w:rsidRDefault="00DF4C01" w:rsidP="00DF4C01"/>
    <w:p w14:paraId="7433329E" w14:textId="583ADD75" w:rsidR="00A42378" w:rsidRPr="00D8178A" w:rsidRDefault="00DF4C01" w:rsidP="00D8178A">
      <w:r w:rsidRPr="00211B6E">
        <w:t>Vuokratyösopimuksissa on yleensä mukana salassapitoa koskev</w:t>
      </w:r>
      <w:r w:rsidR="008E0D49" w:rsidRPr="00211B6E">
        <w:t>a sopimusehto. On huomioitava, että tämän ei ole syytä koskea ainoastaan osapuolten liikesalaisuuksia, vaan sen tulisi s</w:t>
      </w:r>
      <w:r w:rsidRPr="00211B6E">
        <w:t>uojata myös asiakkaiden yksityisyyttä.</w:t>
      </w:r>
      <w:r w:rsidR="008E0D49" w:rsidRPr="00211B6E">
        <w:t xml:space="preserve"> Vuokratyöntekijöitä koskeva salassapito on asia, josta on olennaista sopia kattavasti.</w:t>
      </w:r>
      <w:r w:rsidR="00FD6183">
        <w:t xml:space="preserve"> </w:t>
      </w:r>
      <w:r w:rsidR="008E0D49" w:rsidRPr="00211B6E">
        <w:t xml:space="preserve">Työntekijällä on lain mukaan salassapitovelvoite työnantajansa liike- ja ammattisalaisuuksista. Vuokratyöntekijöiden kohdalla tämä tarkoittaa palveluntarjoajaa. Vastaavaa velvoitetta ei ole tilaajaa kohtaan. Terveydenhuollon potilaiden ja sosiaalipalveluiden asiakkaiden yksityisyyttä käsittelevät lainkohdat koskevat luonnollisesti vastaavassa laajuudessa myös vuokratyövoimaa. </w:t>
      </w:r>
    </w:p>
    <w:p w14:paraId="6B29DF04" w14:textId="19DC55E0" w:rsidR="00922DD4" w:rsidRDefault="00922DD4" w:rsidP="00512D11">
      <w:pPr>
        <w:pStyle w:val="Otsikko4"/>
      </w:pPr>
      <w:bookmarkStart w:id="31" w:name="_Toc89240739"/>
      <w:r>
        <w:t>Leasing-sopimukset</w:t>
      </w:r>
      <w:bookmarkEnd w:id="31"/>
    </w:p>
    <w:p w14:paraId="405D93F7" w14:textId="77777777" w:rsidR="00287366" w:rsidRPr="005A4774" w:rsidRDefault="001C526E" w:rsidP="003A0DB8">
      <w:pPr>
        <w:rPr>
          <w:b/>
        </w:rPr>
      </w:pPr>
      <w:r w:rsidRPr="005A4774">
        <w:rPr>
          <w:b/>
        </w:rPr>
        <w:t>Määritelmä</w:t>
      </w:r>
    </w:p>
    <w:p w14:paraId="610239C7" w14:textId="77777777" w:rsidR="00287366" w:rsidRDefault="00287366" w:rsidP="003A0DB8"/>
    <w:p w14:paraId="2D6F7956" w14:textId="77777777" w:rsidR="003A0DB8" w:rsidRDefault="00AF0B11" w:rsidP="003A0DB8">
      <w:r>
        <w:t>Leasing-sopimu</w:t>
      </w:r>
      <w:r w:rsidR="0015185E">
        <w:t>sten kohdalla on tärkeä määritellä, mistä puhutaan</w:t>
      </w:r>
      <w:r>
        <w:t xml:space="preserve">. </w:t>
      </w:r>
      <w:r w:rsidR="003A0DB8">
        <w:t xml:space="preserve">Osa leasingsopimuksista nimetään </w:t>
      </w:r>
      <w:r>
        <w:t xml:space="preserve">virheellisesti </w:t>
      </w:r>
      <w:r w:rsidR="003A0DB8">
        <w:t xml:space="preserve">vuokrasopimuksiksi ja osa sopimuksista </w:t>
      </w:r>
      <w:r w:rsidR="0015185E">
        <w:t>nimetään</w:t>
      </w:r>
      <w:r w:rsidR="003A0DB8">
        <w:t xml:space="preserve"> leasingsopimuk</w:t>
      </w:r>
      <w:r>
        <w:t xml:space="preserve">siksi, vaikka </w:t>
      </w:r>
      <w:r w:rsidR="003A0DB8">
        <w:t>ne sisällöltään muistuttavat lähinnä irtaimen omaisuuden vuokrasopimu</w:t>
      </w:r>
      <w:r w:rsidR="0015185E">
        <w:t>s</w:t>
      </w:r>
      <w:r w:rsidR="003A0DB8">
        <w:t>ta tai osamaksua.</w:t>
      </w:r>
    </w:p>
    <w:p w14:paraId="288E9D41" w14:textId="77777777" w:rsidR="00AF0B11" w:rsidRDefault="00AF0B11" w:rsidP="003A0DB8"/>
    <w:p w14:paraId="02338542" w14:textId="77777777" w:rsidR="003A0DB8" w:rsidRDefault="003A0DB8" w:rsidP="003A0DB8">
      <w:r>
        <w:t>Perinteisesti leasingilla vo</w:t>
      </w:r>
      <w:r w:rsidR="0015185E">
        <w:t>idaan katsoa olevan seuraavia</w:t>
      </w:r>
      <w:r>
        <w:t xml:space="preserve"> tunnusmerkkejä:</w:t>
      </w:r>
    </w:p>
    <w:p w14:paraId="0D8BE2C3" w14:textId="77777777" w:rsidR="00AF0B11" w:rsidRDefault="00AF0B11" w:rsidP="003A0DB8"/>
    <w:p w14:paraId="4A8705A5" w14:textId="77777777" w:rsidR="00AF0B11" w:rsidRDefault="003A0DB8" w:rsidP="00AF0B11">
      <w:pPr>
        <w:pStyle w:val="Luettelokappale"/>
        <w:numPr>
          <w:ilvl w:val="0"/>
          <w:numId w:val="34"/>
        </w:numPr>
      </w:pPr>
      <w:r>
        <w:t>Järjestelyssä on tyypillisesti kolme toimijaa: vuokralle</w:t>
      </w:r>
      <w:r w:rsidR="00AF0B11">
        <w:t>ottaja, toimittaja ja ulkopuoli</w:t>
      </w:r>
      <w:r>
        <w:t>nen rahoittaja, joka ostaa tuotteen ja vuokraa sen loppukäyttäjälle.</w:t>
      </w:r>
    </w:p>
    <w:p w14:paraId="38F05B44" w14:textId="77777777" w:rsidR="003A0DB8" w:rsidRDefault="003A0DB8" w:rsidP="00AF0B11">
      <w:pPr>
        <w:pStyle w:val="Luettelokappale"/>
        <w:numPr>
          <w:ilvl w:val="0"/>
          <w:numId w:val="34"/>
        </w:numPr>
      </w:pPr>
      <w:r>
        <w:t>Vuokralleottaja valitsee itse tuotteen ja toimittajan.</w:t>
      </w:r>
      <w:r w:rsidR="00AF0B11">
        <w:t xml:space="preserve"> Vuokralleantaja ei myy itse ky</w:t>
      </w:r>
      <w:r>
        <w:t>seisiä tuotteita, eikä ole niiden suhteen asiantuntija. Vuo</w:t>
      </w:r>
      <w:r w:rsidR="00AF0B11">
        <w:t>kralleantajan pääasiallinen lii</w:t>
      </w:r>
      <w:r>
        <w:t>ketoiminta on rahoitustoiminta.</w:t>
      </w:r>
    </w:p>
    <w:p w14:paraId="77EA0EC0" w14:textId="77777777" w:rsidR="00AF0B11" w:rsidRDefault="003A0DB8" w:rsidP="00D7024B">
      <w:pPr>
        <w:pStyle w:val="Luettelokappale"/>
        <w:numPr>
          <w:ilvl w:val="0"/>
          <w:numId w:val="34"/>
        </w:numPr>
      </w:pPr>
      <w:r>
        <w:t>Vuokralleantajan omistusoikeuden pääasiallinen tarkoitus on toimia vakuutena.</w:t>
      </w:r>
    </w:p>
    <w:p w14:paraId="6944CDCA" w14:textId="77777777" w:rsidR="003A0DB8" w:rsidRDefault="003A0DB8" w:rsidP="00AF0B11">
      <w:pPr>
        <w:pStyle w:val="Luettelokappale"/>
        <w:numPr>
          <w:ilvl w:val="0"/>
          <w:numId w:val="34"/>
        </w:numPr>
      </w:pPr>
      <w:r>
        <w:t xml:space="preserve">Vuokralleantaja siirtää oikeuden esittää vaatimuksia </w:t>
      </w:r>
      <w:r w:rsidR="00AF0B11">
        <w:t>tuotteen virheellisyydestä vuok</w:t>
      </w:r>
      <w:r>
        <w:t>ralleottajalle</w:t>
      </w:r>
      <w:r w:rsidR="00AF0B11">
        <w:t>.</w:t>
      </w:r>
    </w:p>
    <w:p w14:paraId="0F97A9E8" w14:textId="77777777" w:rsidR="00AF0B11" w:rsidRDefault="00AF0B11" w:rsidP="00AF0B11">
      <w:pPr>
        <w:pStyle w:val="Luettelokappale"/>
      </w:pPr>
    </w:p>
    <w:p w14:paraId="485DF5DC" w14:textId="77777777" w:rsidR="003A0DB8" w:rsidRDefault="003A0DB8" w:rsidP="003A0DB8">
      <w:r>
        <w:t>Esimerkiksi ICT-laitteiden leasingsopimusten kohdalla on kuitenkin tyypillistä, ettei järjestelyssä ole</w:t>
      </w:r>
    </w:p>
    <w:p w14:paraId="57ADC4D3" w14:textId="77777777" w:rsidR="003A0DB8" w:rsidRDefault="003A0DB8" w:rsidP="003A0DB8">
      <w:r>
        <w:t>ulkopuolista rahoittajaa tai rahoittaja on myyjän kanssa samaa konser</w:t>
      </w:r>
      <w:r w:rsidR="0015185E">
        <w:t>nia. Tällä on olennainen merki</w:t>
      </w:r>
      <w:r>
        <w:t>tys sopimuksen sisällön osalta. Ulkopuolisen rahoittajan kohdalla voidaan katsoa jo vakiintuneen</w:t>
      </w:r>
    </w:p>
    <w:p w14:paraId="4064AC91" w14:textId="77777777" w:rsidR="003A0DB8" w:rsidRDefault="003A0DB8" w:rsidP="003A0DB8">
      <w:r>
        <w:t>kauppatavan perusteella hyväksyttäväksi, ettei se kanna mitään vastuuta hankitun laitteen kunnosta</w:t>
      </w:r>
    </w:p>
    <w:p w14:paraId="560D5A6A" w14:textId="6EEAFCC6" w:rsidR="003A0DB8" w:rsidRDefault="003A0DB8" w:rsidP="003A0DB8">
      <w:r>
        <w:t>tai sopivuudesta suunniteltuun käyttötarkoitukseen.</w:t>
      </w:r>
      <w:r w:rsidR="00A42378">
        <w:t xml:space="preserve"> Kyseinen </w:t>
      </w:r>
      <w:r>
        <w:t>kauppatapa on kuitenkin</w:t>
      </w:r>
      <w:r w:rsidR="002D2FA5">
        <w:t xml:space="preserve"> </w:t>
      </w:r>
      <w:r>
        <w:t>nyttemmin kyseenalaistettu</w:t>
      </w:r>
      <w:r w:rsidR="005A4774">
        <w:t xml:space="preserve"> oikeuskäytännössä, jossa on todettu, että</w:t>
      </w:r>
      <w:r>
        <w:t xml:space="preserve"> ammat</w:t>
      </w:r>
      <w:r w:rsidR="005A4774">
        <w:t xml:space="preserve">timaisella leasingrahoittajallakin </w:t>
      </w:r>
      <w:r>
        <w:t>on tietty huolel</w:t>
      </w:r>
      <w:r w:rsidR="0015185E">
        <w:t>lisuusvelvoite koskien rahoitet</w:t>
      </w:r>
      <w:r>
        <w:t>tavaa kokonaisuutta. Vuokralleantajana toimivan rahoittajan mahdoll</w:t>
      </w:r>
      <w:r w:rsidR="0015185E">
        <w:t>isuutta rajoittaa täysin normaalia vuok</w:t>
      </w:r>
      <w:r>
        <w:t>ralleantajan vastuuta ei siis voida enää pitää täysin selvänä lähtökohtana</w:t>
      </w:r>
      <w:r w:rsidR="0015185E">
        <w:t>,</w:t>
      </w:r>
      <w:r>
        <w:t xml:space="preserve"> mutta kynnys tähän</w:t>
      </w:r>
      <w:r w:rsidR="005A4774">
        <w:t xml:space="preserve"> </w:t>
      </w:r>
      <w:r>
        <w:t>puuttumiseen on edelleen melko korkea.</w:t>
      </w:r>
    </w:p>
    <w:p w14:paraId="7477FFB9" w14:textId="77218188" w:rsidR="005A4774" w:rsidRDefault="005A4774" w:rsidP="003A0DB8"/>
    <w:p w14:paraId="5B733936" w14:textId="67015400" w:rsidR="005A4774" w:rsidRPr="005A4774" w:rsidRDefault="005A4774" w:rsidP="003A0DB8">
      <w:pPr>
        <w:rPr>
          <w:b/>
        </w:rPr>
      </w:pPr>
      <w:r>
        <w:rPr>
          <w:b/>
        </w:rPr>
        <w:t>Leasing-sopimuksissa huomioitavaa</w:t>
      </w:r>
    </w:p>
    <w:p w14:paraId="59526AAD" w14:textId="77777777" w:rsidR="003A0DB8" w:rsidRDefault="003A0DB8" w:rsidP="003A0DB8"/>
    <w:p w14:paraId="49D34457" w14:textId="77777777" w:rsidR="003A0DB8" w:rsidRDefault="003A0DB8" w:rsidP="003A0DB8">
      <w:r>
        <w:t>Leasingrahoituksella hankitaan yleensä irtainta omaisuutta. Leasingrahoitus sopii hyvin esimerkiksi</w:t>
      </w:r>
    </w:p>
    <w:p w14:paraId="78BE9166" w14:textId="49858320" w:rsidR="003A0DB8" w:rsidRDefault="003A0DB8" w:rsidP="003A0DB8">
      <w:r>
        <w:t xml:space="preserve">laitehankintoihin. Leasingrahoitusta voidaan käyttää myös muun tavaran hankintaan, </w:t>
      </w:r>
      <w:r w:rsidR="00A17249">
        <w:t>mutta leasin</w:t>
      </w:r>
      <w:r>
        <w:t>gilla hankittavien esineiden tulisi olla sella</w:t>
      </w:r>
      <w:r w:rsidR="0015185E">
        <w:t>isia, etteivät ne kulu käytössä</w:t>
      </w:r>
      <w:r>
        <w:t xml:space="preserve"> eivätkä muodosta ainesosa-</w:t>
      </w:r>
      <w:r w:rsidR="002D2FA5">
        <w:t xml:space="preserve"> </w:t>
      </w:r>
      <w:r>
        <w:t>tai tarpeistosuhdetta johonkin toiseen esineeseen. Esineen tulee siis olla sellainen, että se säilyttää</w:t>
      </w:r>
    </w:p>
    <w:p w14:paraId="41DCFB47" w14:textId="77777777" w:rsidR="003A0DB8" w:rsidRDefault="003A0DB8" w:rsidP="003A0DB8">
      <w:r>
        <w:t>käytöstä huolimatta vakuusarvonsa ja on erotettavissa käyttäjän omaisuudesta. Yleisesti leasingin on</w:t>
      </w:r>
    </w:p>
    <w:p w14:paraId="55A0AB22" w14:textId="77777777" w:rsidR="003A0DB8" w:rsidRDefault="003A0DB8" w:rsidP="003A0DB8">
      <w:r>
        <w:t>mielletty sopivan parhaiten sellaisille esineille, joihin on mahdollist</w:t>
      </w:r>
      <w:r w:rsidR="0015185E">
        <w:t xml:space="preserve">a rekisteröidä omistusoikeutensa, </w:t>
      </w:r>
      <w:r>
        <w:t>kuten esimerkiksi ajoneuvoihin. Tällöin riski omaisuuden sekoittumisesta vuokralleottajan omaisuu-</w:t>
      </w:r>
    </w:p>
    <w:p w14:paraId="0FD2171D" w14:textId="2D764BD7" w:rsidR="0015185E" w:rsidRDefault="003A0DB8" w:rsidP="0015185E">
      <w:r>
        <w:t xml:space="preserve">teen on pieni. </w:t>
      </w:r>
    </w:p>
    <w:p w14:paraId="2E48536B" w14:textId="7389C638" w:rsidR="00713C5C" w:rsidRDefault="00713C5C" w:rsidP="0015185E"/>
    <w:p w14:paraId="0FEF422E" w14:textId="48521504" w:rsidR="00713C5C" w:rsidRPr="00713C5C" w:rsidRDefault="00713C5C" w:rsidP="00713C5C">
      <w:r>
        <w:t>PPSHP:ssä</w:t>
      </w:r>
      <w:r w:rsidRPr="00713C5C">
        <w:t xml:space="preserve"> </w:t>
      </w:r>
      <w:r>
        <w:t>l</w:t>
      </w:r>
      <w:r w:rsidRPr="00713C5C">
        <w:t>easing-rahoitusta käytetään erikseen päätettäviin kohteisiin, joita joko niiden tekniikan nopean vanhenemisen tai muun toiminnallisen tai taloudellisen syyn takia ei ole tarkoituksenmukaista hankkia omaan omistukseen. Ensihoidon toimialueen ambulanssit hankitaan leasingrahoituksella. Leasinghankintoja varten sairaanhoitopiiri on kilpailuttanut puitesopimuksen rahalaitosten kesken. Leasingrahoituksen käyttöä koskevat päätökset valmistelee toimialueen/palvelukeskuksen johto tai osaamiskeskuksen johto yhdessä talousjohtajan kanssa investointihankkeita koskevan valmistelu- ja päätöksentekoprosessin mukaisesti. Leasingraho</w:t>
      </w:r>
      <w:r>
        <w:t xml:space="preserve">ituksesta on olemassa erillinen </w:t>
      </w:r>
      <w:r w:rsidRPr="00713C5C">
        <w:t>ohje.</w:t>
      </w:r>
    </w:p>
    <w:p w14:paraId="09CD6C42" w14:textId="2D87DE8B" w:rsidR="0015185E" w:rsidRDefault="0015185E" w:rsidP="003A0DB8"/>
    <w:p w14:paraId="720184DA" w14:textId="461D4F2E" w:rsidR="003A0DB8" w:rsidRPr="00713C5C" w:rsidRDefault="0015185E" w:rsidP="0015185E">
      <w:r>
        <w:t>Mikäli samanaikaisesti on tarpeen hankkia sekä laite että sitä koskeva palvelu, tulisi nämä kaksi osa-aluetta erottaa ainakin siten, että vuokra koskisi vain laitetta ja palvelusta</w:t>
      </w:r>
      <w:r w:rsidR="00713C5C">
        <w:t xml:space="preserve"> </w:t>
      </w:r>
      <w:r>
        <w:t>maksetaan erikseen käytön perusteella määräytyvä korvaus.</w:t>
      </w:r>
      <w:r w:rsidR="003334D3">
        <w:t xml:space="preserve"> </w:t>
      </w:r>
      <w:r w:rsidR="00713C5C" w:rsidRPr="00713C5C">
        <w:t>Näin myös siksi, että l</w:t>
      </w:r>
      <w:r w:rsidR="003334D3" w:rsidRPr="00713C5C">
        <w:t>aitteen vuokra ja siihen liittyvä palvelu kirjataan eri kirjanpidon tileille.</w:t>
      </w:r>
      <w:r>
        <w:t xml:space="preserve"> </w:t>
      </w:r>
      <w:r w:rsidR="003A0DB8">
        <w:t>Palveluiden liittäminen osaksi leasingsopimusta on ongelmallista ris</w:t>
      </w:r>
      <w:r>
        <w:t>kienhallinnan näkökulmasta</w:t>
      </w:r>
      <w:r w:rsidR="00D8178A">
        <w:t xml:space="preserve"> myös</w:t>
      </w:r>
      <w:r>
        <w:t xml:space="preserve"> toi</w:t>
      </w:r>
      <w:r w:rsidR="003A0DB8">
        <w:t>mittajan konkurssitilanteessa. Tällöin tilaaja on sitoutunut maksamaan laitteista korkeampaa vuokraa</w:t>
      </w:r>
      <w:r>
        <w:t xml:space="preserve"> </w:t>
      </w:r>
      <w:r w:rsidR="003A0DB8">
        <w:t>rahoittajalle, mutta vastineeksi luvattua palvelua ei</w:t>
      </w:r>
      <w:r w:rsidR="005448B5">
        <w:t xml:space="preserve"> enää</w:t>
      </w:r>
      <w:r w:rsidR="003334D3">
        <w:t xml:space="preserve"> toimiteta</w:t>
      </w:r>
      <w:r w:rsidR="005448B5" w:rsidRPr="00713C5C">
        <w:t>.</w:t>
      </w:r>
      <w:r w:rsidR="003334D3" w:rsidRPr="00713C5C">
        <w:t xml:space="preserve"> Pitkäaikaisissa ja taloudelliselta arvoltaan korkeissa sopimuksissa tulee edellyttää vakuutta.</w:t>
      </w:r>
    </w:p>
    <w:p w14:paraId="3EF59861" w14:textId="7EBE5FD1" w:rsidR="0038488E" w:rsidRDefault="0038488E" w:rsidP="0015185E"/>
    <w:p w14:paraId="783A00F0" w14:textId="101129AA" w:rsidR="007853D6" w:rsidRPr="001436C2" w:rsidRDefault="0038488E" w:rsidP="0015185E">
      <w:pPr>
        <w:rPr>
          <w:color w:val="4F81BD" w:themeColor="accent1"/>
        </w:rPr>
      </w:pPr>
      <w:r w:rsidRPr="0038488E">
        <w:t>Hankittaess</w:t>
      </w:r>
      <w:r w:rsidR="00D8178A">
        <w:t xml:space="preserve">a laitteita leasingrahoituksella </w:t>
      </w:r>
      <w:r w:rsidRPr="0038488E">
        <w:t>erityisesti sopimuksin</w:t>
      </w:r>
      <w:r w:rsidR="00D8178A">
        <w:t xml:space="preserve"> tulee</w:t>
      </w:r>
      <w:r w:rsidRPr="0038488E">
        <w:t xml:space="preserve"> huolehtia tietojen asianmukainen hävittäminen laitteilta käytön tai sopimuksen päätyttyä.</w:t>
      </w:r>
      <w:r w:rsidR="004E21B4" w:rsidRPr="004E21B4">
        <w:rPr>
          <w:color w:val="4F81BD" w:themeColor="accent1"/>
        </w:rPr>
        <w:t xml:space="preserve"> </w:t>
      </w:r>
    </w:p>
    <w:p w14:paraId="3F5280FA" w14:textId="3E27D784" w:rsidR="003A0DB8" w:rsidRDefault="003A0DB8" w:rsidP="003A0DB8"/>
    <w:p w14:paraId="5B2AD24E" w14:textId="77777777" w:rsidR="003A0DB8" w:rsidRDefault="003A0DB8" w:rsidP="003A0DB8">
      <w:pPr>
        <w:rPr>
          <w:b/>
        </w:rPr>
      </w:pPr>
      <w:r w:rsidRPr="00A42378">
        <w:rPr>
          <w:b/>
        </w:rPr>
        <w:t>Leasingsopimusten vuokrakaudet ja sopimuksen päättyminen</w:t>
      </w:r>
    </w:p>
    <w:p w14:paraId="14D2F239" w14:textId="77777777" w:rsidR="00A42378" w:rsidRPr="00A42378" w:rsidRDefault="00A42378" w:rsidP="003A0DB8">
      <w:pPr>
        <w:rPr>
          <w:b/>
        </w:rPr>
      </w:pPr>
    </w:p>
    <w:p w14:paraId="6AA14E5E" w14:textId="77777777" w:rsidR="0086257D" w:rsidRDefault="00641D73" w:rsidP="003A0DB8">
      <w:r>
        <w:t>PPSHP:n</w:t>
      </w:r>
      <w:r w:rsidR="003A0DB8">
        <w:t xml:space="preserve"> leasingsopimuksessa </w:t>
      </w:r>
      <w:r w:rsidR="004E21B4">
        <w:t>vuokrakausi on 36-84 kuukautta</w:t>
      </w:r>
      <w:r w:rsidR="003A0DB8">
        <w:t>. Sopimuksissa</w:t>
      </w:r>
      <w:r w:rsidR="00713C5C">
        <w:t xml:space="preserve"> </w:t>
      </w:r>
      <w:r w:rsidR="003A0DB8">
        <w:t>on mahdollista jättää mahdollisuus jatkaa esineen vuokraamista vuo</w:t>
      </w:r>
      <w:r w:rsidR="00A42378">
        <w:t>krakauden päätyttyä samoilla eh</w:t>
      </w:r>
      <w:r w:rsidR="003A0DB8">
        <w:t>doilla. Tämä on kuitenkin tyypillisesti suhteessa erittäin kallista, koska vuokrahinta on alun perin</w:t>
      </w:r>
      <w:r w:rsidR="00713C5C">
        <w:t xml:space="preserve"> </w:t>
      </w:r>
      <w:r w:rsidR="003A0DB8">
        <w:t>määritelty uu</w:t>
      </w:r>
      <w:r w:rsidR="00A42378">
        <w:t>den laitteen hinnan perusteella.</w:t>
      </w:r>
      <w:r w:rsidR="003A0DB8">
        <w:t xml:space="preserve"> Esimerkiksi leasingilla </w:t>
      </w:r>
      <w:r w:rsidR="001C0DFF">
        <w:t>hankitun auton arvo on tyypilli</w:t>
      </w:r>
      <w:r w:rsidR="003A0DB8">
        <w:t>sesti pudonnut vuokrakauden aikana puoleen ja elektroniikan kohdalla arvo</w:t>
      </w:r>
      <w:r w:rsidR="001C0DFF">
        <w:t>n pudotus on vielä huo</w:t>
      </w:r>
      <w:r w:rsidR="00A42378">
        <w:t>mattavasti suurempi.</w:t>
      </w:r>
      <w:r w:rsidR="0072220C">
        <w:t xml:space="preserve"> </w:t>
      </w:r>
    </w:p>
    <w:p w14:paraId="7C35C90C" w14:textId="77777777" w:rsidR="0086257D" w:rsidRDefault="0086257D" w:rsidP="003A0DB8"/>
    <w:p w14:paraId="1BAF29F1" w14:textId="7CB9BA87" w:rsidR="0072220C" w:rsidRDefault="003A0DB8" w:rsidP="003A0DB8">
      <w:r>
        <w:t>Sopimuskauden jatkuminen voi myös olla mää</w:t>
      </w:r>
      <w:r w:rsidR="00A42378">
        <w:t>ritelty oletukseksi, eli vuokra</w:t>
      </w:r>
      <w:r>
        <w:t>kausi jatkuu tällöin toistaiseksi voimassa olevana vuokrakauden päät</w:t>
      </w:r>
      <w:r w:rsidR="00A42378">
        <w:t>yttyä, ellei vuokralleottaja ni</w:t>
      </w:r>
      <w:r>
        <w:t>menomaisesti irtisano sopimusta tiettyyn määräaikaan menn</w:t>
      </w:r>
      <w:r w:rsidR="00A42378">
        <w:t xml:space="preserve">essä. </w:t>
      </w:r>
      <w:r>
        <w:t>Näiden sopimusten ko</w:t>
      </w:r>
      <w:r w:rsidR="0038488E">
        <w:t xml:space="preserve">hdalla korostuu koko sopimusprosessin </w:t>
      </w:r>
      <w:r>
        <w:t xml:space="preserve">hallinnan merkitys tehokkaassa taloushallinnossa. </w:t>
      </w:r>
    </w:p>
    <w:p w14:paraId="29E8BD25" w14:textId="77777777" w:rsidR="0072220C" w:rsidRDefault="0072220C" w:rsidP="003A0DB8"/>
    <w:p w14:paraId="60AD0FED" w14:textId="1052BDF6" w:rsidR="003A0DB8" w:rsidRDefault="0072220C" w:rsidP="003A0DB8">
      <w:r>
        <w:t>Suositeltavaa siis on, että m</w:t>
      </w:r>
      <w:r w:rsidR="003A0DB8">
        <w:t>ikäli esi</w:t>
      </w:r>
      <w:r w:rsidR="00A42378">
        <w:t>neen käyttöä halutaan jatkaa ni</w:t>
      </w:r>
      <w:r w:rsidR="003A0DB8">
        <w:t>menomaisesti vuokrajärjestelyn kautta, tulisi tämä huomioida vuokrahinnoissa. Käytännössä tämä</w:t>
      </w:r>
      <w:r w:rsidR="00A42378">
        <w:t xml:space="preserve"> </w:t>
      </w:r>
      <w:r w:rsidR="003A0DB8">
        <w:t>t</w:t>
      </w:r>
      <w:r w:rsidR="002D2FA5">
        <w:t>arkoittaa järjestelyä, jossa esin</w:t>
      </w:r>
      <w:r w:rsidR="003A0DB8">
        <w:t>eestä maksettava vuokra pienenee sopimuksen loppua kohden.</w:t>
      </w:r>
    </w:p>
    <w:p w14:paraId="6A48EEFB" w14:textId="77777777" w:rsidR="00A17249" w:rsidRDefault="00A17249" w:rsidP="003A0DB8"/>
    <w:p w14:paraId="0B050501" w14:textId="77777777" w:rsidR="003A0DB8" w:rsidRDefault="003A0DB8" w:rsidP="003A0DB8">
      <w:r>
        <w:t>Toinen leasingsopimuksissa yleisesti käytetty tapa on sisällyttää sopimukseen lunastuslauseke, jolla</w:t>
      </w:r>
    </w:p>
    <w:p w14:paraId="5A9DA777" w14:textId="77777777" w:rsidR="003A0DB8" w:rsidRDefault="003A0DB8" w:rsidP="003A0DB8">
      <w:r>
        <w:t>vuokralleottaja saa lunastaa laitteen itselleen tietyllä summalla. Yleensä tämä hinta on huomattavan</w:t>
      </w:r>
    </w:p>
    <w:p w14:paraId="54B68F79" w14:textId="77777777" w:rsidR="0038488E" w:rsidRDefault="003A0DB8" w:rsidP="003A0DB8">
      <w:r>
        <w:t xml:space="preserve">edullinen, koska rahoittajan kulut ovat pääasiallisesti tulleet jo katetuiksi vuokramaksuina. </w:t>
      </w:r>
    </w:p>
    <w:p w14:paraId="2FF1124D" w14:textId="77777777" w:rsidR="0038488E" w:rsidRDefault="0038488E" w:rsidP="003A0DB8"/>
    <w:p w14:paraId="6D07F069" w14:textId="61659DB5" w:rsidR="004E21B4" w:rsidRDefault="003A0DB8" w:rsidP="003A0DB8">
      <w:r>
        <w:t>Mikäli</w:t>
      </w:r>
      <w:r w:rsidR="0038488E">
        <w:t xml:space="preserve"> </w:t>
      </w:r>
      <w:r>
        <w:t>laitteet sopimuskauden päättyessä luovutetaan takaisin myyjäyhtiölle,</w:t>
      </w:r>
      <w:r w:rsidR="0072220C">
        <w:t xml:space="preserve"> tulee sopimuksin varmistaa tie</w:t>
      </w:r>
      <w:r>
        <w:t xml:space="preserve">tojen tietoturvallinen poistaminen laitteista. Periaatteessa turvallisempaa </w:t>
      </w:r>
      <w:r w:rsidR="00A17249">
        <w:t>olisi itse pitää laitteet ja tu</w:t>
      </w:r>
      <w:r>
        <w:t>hota ne tietoturvallisesti, eli lunastaa laitteet. Suosituksena olisi ainakin mahdollistaa lunastaminen.</w:t>
      </w:r>
    </w:p>
    <w:p w14:paraId="178470AD" w14:textId="7F6735E7" w:rsidR="003A0DB8" w:rsidRDefault="003A0DB8" w:rsidP="003A0DB8"/>
    <w:p w14:paraId="0A03CBB9" w14:textId="0CC7C541" w:rsidR="00123260" w:rsidRPr="0038488E" w:rsidRDefault="003A0DB8" w:rsidP="003A0DB8">
      <w:pPr>
        <w:rPr>
          <w:b/>
          <w:color w:val="FF0000"/>
        </w:rPr>
      </w:pPr>
      <w:r w:rsidRPr="00A64BA8">
        <w:rPr>
          <w:b/>
        </w:rPr>
        <w:t>Leasingsopimusten arvot ja maksuehdot</w:t>
      </w:r>
    </w:p>
    <w:p w14:paraId="05F13F43" w14:textId="77777777" w:rsidR="00A17249" w:rsidRDefault="00A17249" w:rsidP="003A0DB8"/>
    <w:p w14:paraId="3151B2D0" w14:textId="62B039D8" w:rsidR="00123260" w:rsidRPr="00301C1B" w:rsidRDefault="00123260" w:rsidP="003A0DB8">
      <w:r w:rsidRPr="00301C1B">
        <w:t>Leasing-sopimuksissa tehdään yleensä maksusuunnitelma, joka toteutuu automaattisesti maksupostien mukaan olettaen</w:t>
      </w:r>
      <w:r w:rsidR="00641D73" w:rsidRPr="00301C1B">
        <w:t>,</w:t>
      </w:r>
      <w:r w:rsidRPr="00301C1B">
        <w:t xml:space="preserve"> ettei laskuissa ole poikkeamia. Maksuehdoksi voidaan rahoitusyhtiön kanssa sopia esimerkiksi 14-30 päivää.</w:t>
      </w:r>
    </w:p>
    <w:p w14:paraId="1B938C73" w14:textId="77777777" w:rsidR="00123260" w:rsidRDefault="00123260" w:rsidP="003A0DB8"/>
    <w:p w14:paraId="14647644" w14:textId="13BBF00C" w:rsidR="003A0DB8" w:rsidRDefault="003A0DB8" w:rsidP="003A0DB8">
      <w:r>
        <w:t>Suuri osa leasingsopimuksista on rahalliselta arvoltaan melko pieniä. Leasingsopimusten selvä</w:t>
      </w:r>
      <w:r w:rsidR="00123260">
        <w:t xml:space="preserve"> </w:t>
      </w:r>
      <w:r>
        <w:t xml:space="preserve">enemmistö jää siis kilpailutusrajan alapuolelle. </w:t>
      </w:r>
      <w:r w:rsidR="002D2FA5">
        <w:t>Tavallista</w:t>
      </w:r>
      <w:r>
        <w:t xml:space="preserve"> on myös</w:t>
      </w:r>
      <w:r w:rsidR="00A64BA8">
        <w:t>, että yhdellä sopimuksella han</w:t>
      </w:r>
      <w:r w:rsidR="002D2FA5">
        <w:t>kitaan vain vähän hyödykkeitä, t</w:t>
      </w:r>
      <w:r>
        <w:t>yypillisesti yksi laite. Tämä tarkoittaa joissain tapauksissa tilannetta,</w:t>
      </w:r>
      <w:r w:rsidR="00123260">
        <w:t xml:space="preserve"> </w:t>
      </w:r>
      <w:r>
        <w:t>jossa esimerkiksi jokaisesta organisaation viidestä kopiokoneesta o</w:t>
      </w:r>
      <w:r w:rsidR="00A64BA8">
        <w:t>n olemassa erillinen sopimus sa</w:t>
      </w:r>
      <w:r>
        <w:t>man toimittajan kanssa. Tämä voi olla ongelmallista, jos tilanne on mahdollista tulkita perus</w:t>
      </w:r>
      <w:r w:rsidR="002D2FA5">
        <w:t>teetto</w:t>
      </w:r>
      <w:r>
        <w:t>maksi hankintojen pilkkomiseksi, eikä näitä hankintoja ole kilpailutettu.</w:t>
      </w:r>
      <w:r w:rsidR="00A64BA8">
        <w:t xml:space="preserve"> </w:t>
      </w:r>
      <w:r>
        <w:t>Merkittävän poikkeuksen tähän tuovat ICT-laitehankinnat, jotka monissa tapauksissa on toteutettu</w:t>
      </w:r>
      <w:r w:rsidR="00A64BA8">
        <w:t xml:space="preserve"> </w:t>
      </w:r>
      <w:r>
        <w:t xml:space="preserve">yhteishankintoina kilpailutettujen puitejärjestelyiden kautta. </w:t>
      </w:r>
    </w:p>
    <w:p w14:paraId="6D19CCBE" w14:textId="77777777" w:rsidR="00A64BA8" w:rsidRDefault="00A64BA8" w:rsidP="003A0DB8"/>
    <w:p w14:paraId="11D07E27" w14:textId="77777777" w:rsidR="003A0DB8" w:rsidRDefault="003A0DB8" w:rsidP="003A0DB8">
      <w:r>
        <w:t>Rahoituslaitosten käyttämät vakioehdot mahdollistavat vuokrahintojen määrittelemisen muuttuva-</w:t>
      </w:r>
    </w:p>
    <w:p w14:paraId="431166E6" w14:textId="7AD2B1B2" w:rsidR="007853D6" w:rsidRDefault="003A0DB8" w:rsidP="003A0DB8">
      <w:r>
        <w:t>hintaiseksi esimerkiksi sit</w:t>
      </w:r>
      <w:r w:rsidR="002D2FA5">
        <w:t>omalla sen yleiseen</w:t>
      </w:r>
      <w:r>
        <w:t xml:space="preserve"> Euribor</w:t>
      </w:r>
      <w:r w:rsidR="002D2FA5">
        <w:t xml:space="preserve"> 12 kk </w:t>
      </w:r>
      <w:r>
        <w:t>-viitekorkoon. Tämä on kuitenkin hyvin harvinaista. Yleensä sopimuksissa on kiinteä korko, joka tyypillisesti on saman suuruinen</w:t>
      </w:r>
      <w:r w:rsidR="002D2FA5">
        <w:t xml:space="preserve"> </w:t>
      </w:r>
      <w:r>
        <w:t>koko vuokra</w:t>
      </w:r>
      <w:r w:rsidR="002D2FA5">
        <w:t>kauden. Tämä lienee perusteltua</w:t>
      </w:r>
      <w:r>
        <w:t xml:space="preserve"> ottaen huomioon vuokrakausien melko lyhyet pituudet.</w:t>
      </w:r>
    </w:p>
    <w:p w14:paraId="5119612C" w14:textId="0B5DDCD6" w:rsidR="00C22093" w:rsidRDefault="00B50340" w:rsidP="00512D11">
      <w:pPr>
        <w:pStyle w:val="Otsikko4"/>
      </w:pPr>
      <w:bookmarkStart w:id="32" w:name="_ICT-sopimukset"/>
      <w:bookmarkStart w:id="33" w:name="_Toc89240740"/>
      <w:bookmarkEnd w:id="32"/>
      <w:r>
        <w:t>I</w:t>
      </w:r>
      <w:r w:rsidR="00706055">
        <w:t>CT-sopimukset</w:t>
      </w:r>
      <w:bookmarkEnd w:id="33"/>
      <w:r w:rsidR="001C526E">
        <w:t xml:space="preserve"> </w:t>
      </w:r>
    </w:p>
    <w:p w14:paraId="5E851947" w14:textId="1BB7C766" w:rsidR="00E45695" w:rsidRPr="00027AC2" w:rsidRDefault="00E45695" w:rsidP="00943A34">
      <w:r w:rsidRPr="00E45695">
        <w:t xml:space="preserve">ICT-hankinnat </w:t>
      </w:r>
      <w:r>
        <w:t>käytetään</w:t>
      </w:r>
      <w:r w:rsidRPr="00E45695">
        <w:t xml:space="preserve"> Tietohallinnon ICT-asiakaspalvelut-yksikön tarkastettavana, jotta niihin saadaan asianmukaiset vaatimukset ja liitteet.</w:t>
      </w:r>
      <w:r w:rsidR="00027AC2">
        <w:rPr>
          <w:color w:val="FF0000"/>
        </w:rPr>
        <w:t xml:space="preserve"> </w:t>
      </w:r>
      <w:r w:rsidR="00027AC2">
        <w:t>Myös suorahankinnat on muistettava käyttää tietohallinnon tarkastuksessa.</w:t>
      </w:r>
    </w:p>
    <w:p w14:paraId="61AEFC96" w14:textId="77777777" w:rsidR="00E45695" w:rsidRDefault="00E45695" w:rsidP="00943A34"/>
    <w:p w14:paraId="0D8C0B1F" w14:textId="5ABF7262" w:rsidR="002B058B" w:rsidRPr="0086257D" w:rsidRDefault="00CF75A3" w:rsidP="00943A34">
      <w:r w:rsidRPr="0038488E">
        <w:t xml:space="preserve">Monikansallisilta yrityksiltä ostettaessa palveluita tai hyödykkeitä </w:t>
      </w:r>
      <w:r w:rsidR="00C22093" w:rsidRPr="0038488E">
        <w:t>ICT-sopimukset ovat useimmiten palveluntarjoaj</w:t>
      </w:r>
      <w:r w:rsidRPr="0038488E">
        <w:t>an laatimia. Monikansalliset yritykset eivät tyypillisesti edes s</w:t>
      </w:r>
      <w:r w:rsidR="00C22093" w:rsidRPr="0038488E">
        <w:t>olmi varsinaisia sopimuksia asiakkaidensa kanssa vaan nämä ovat ainoastaan tilauksia, joihin</w:t>
      </w:r>
      <w:r w:rsidRPr="0038488E">
        <w:t xml:space="preserve"> </w:t>
      </w:r>
      <w:r w:rsidR="00C22093" w:rsidRPr="0038488E">
        <w:t xml:space="preserve">sovelletaan palveluntarjoajan laatimia vakioehtoja. </w:t>
      </w:r>
      <w:r w:rsidR="00E45695">
        <w:t>Aina t</w:t>
      </w:r>
      <w:r w:rsidR="00C22093" w:rsidRPr="0038488E">
        <w:t>ilaajalla ei ole mahdollisuutta vaikuttaa näihin</w:t>
      </w:r>
      <w:r w:rsidRPr="0038488E">
        <w:t xml:space="preserve"> </w:t>
      </w:r>
      <w:r w:rsidR="00C22093" w:rsidRPr="0038488E">
        <w:t>ehtoihin</w:t>
      </w:r>
      <w:r w:rsidR="00943A34" w:rsidRPr="0038488E">
        <w:t>, mutta läht</w:t>
      </w:r>
      <w:r w:rsidRPr="0038488E">
        <w:t>ökohtaisesti pyritään käyttämään PPSHP:n sopimuksia.</w:t>
      </w:r>
      <w:r w:rsidR="00E45695">
        <w:t xml:space="preserve"> Tällöin hankinnoissa </w:t>
      </w:r>
      <w:r w:rsidR="00E45695" w:rsidRPr="00E45695">
        <w:t xml:space="preserve">käytetään </w:t>
      </w:r>
      <w:r w:rsidR="00943A34" w:rsidRPr="00E45695">
        <w:t>PPSHP:n perustason tietoturvavaatimuksia ja ICT-tietoturvallisuusliitettä. Hankinnan kriittisyyden perusteella käytetään myös korotettuja tietoturvavaatimuksia ja hankintakohtaisia tiet</w:t>
      </w:r>
      <w:r w:rsidR="00AC4B57">
        <w:t>oturvavaatimuksia (k</w:t>
      </w:r>
      <w:r w:rsidR="0038488E" w:rsidRPr="00E45695">
        <w:t>ts</w:t>
      </w:r>
      <w:r w:rsidR="00AC4B57">
        <w:t>.</w:t>
      </w:r>
      <w:r w:rsidR="0038488E" w:rsidRPr="00E45695">
        <w:t xml:space="preserve"> tarkemmin</w:t>
      </w:r>
      <w:r w:rsidR="00AC22A6" w:rsidRPr="00E45695">
        <w:t xml:space="preserve"> 8. Tietoturva</w:t>
      </w:r>
      <w:r w:rsidR="00AC4B57">
        <w:t>).</w:t>
      </w:r>
    </w:p>
    <w:p w14:paraId="6A462487" w14:textId="77777777" w:rsidR="002B058B" w:rsidRDefault="002B058B" w:rsidP="00943A34">
      <w:pPr>
        <w:rPr>
          <w:color w:val="0070C0"/>
        </w:rPr>
      </w:pPr>
    </w:p>
    <w:p w14:paraId="335B4436" w14:textId="77777777" w:rsidR="00C22093" w:rsidRPr="00512D11" w:rsidRDefault="0057517F" w:rsidP="00512D11">
      <w:pPr>
        <w:rPr>
          <w:b/>
        </w:rPr>
      </w:pPr>
      <w:r w:rsidRPr="00512D11">
        <w:rPr>
          <w:b/>
        </w:rPr>
        <w:t>Lisenssit</w:t>
      </w:r>
    </w:p>
    <w:p w14:paraId="4F54AD19" w14:textId="77777777" w:rsidR="006B62BD" w:rsidRDefault="006B62BD" w:rsidP="006B62BD">
      <w:pPr>
        <w:pStyle w:val="Luettelokappale"/>
        <w:ind w:left="1440"/>
        <w:rPr>
          <w:sz w:val="24"/>
          <w:szCs w:val="24"/>
        </w:rPr>
      </w:pPr>
    </w:p>
    <w:p w14:paraId="2743480B" w14:textId="77777777" w:rsidR="00AC4B57" w:rsidRDefault="006B62BD" w:rsidP="006B62BD">
      <w:r>
        <w:t>Lisenssillä tarkoitetaan ohjelmiston tai muun immateriaalioikeuden</w:t>
      </w:r>
      <w:r w:rsidR="001C0DFF">
        <w:t xml:space="preserve"> alaisen omaisuuden käyttöön oik</w:t>
      </w:r>
      <w:r>
        <w:t>euttavaa sopimusta eli käyttöoikeutta.</w:t>
      </w:r>
      <w:r w:rsidR="00AC4B57">
        <w:t xml:space="preserve"> </w:t>
      </w:r>
      <w:r>
        <w:t>Tietokoneohjelmien lisensoiminen perustuu siihen, että tietokoneohjelma on tekijänoikeuslain suojaama teos eli sen omistajalla on oikeus määrätä esimerkiksi</w:t>
      </w:r>
      <w:r w:rsidR="00135F62">
        <w:t xml:space="preserve"> </w:t>
      </w:r>
      <w:r>
        <w:t>sen l</w:t>
      </w:r>
      <w:r w:rsidR="00135F62">
        <w:t xml:space="preserve">evittämisestä ja kopioimisesta. </w:t>
      </w:r>
    </w:p>
    <w:p w14:paraId="10C202D6" w14:textId="77777777" w:rsidR="00AC4B57" w:rsidRDefault="00AC4B57" w:rsidP="006B62BD"/>
    <w:p w14:paraId="2FEED3A5" w14:textId="73C02150" w:rsidR="00135F62" w:rsidRDefault="006B62BD" w:rsidP="006B62BD">
      <w:r>
        <w:t>Tilaajan on pystyttävä osoittamaan, että hänellä on asianmukaiset</w:t>
      </w:r>
      <w:r w:rsidR="00135F62">
        <w:t xml:space="preserve"> </w:t>
      </w:r>
      <w:r>
        <w:t>lisenssit ohjelmistoihinsa.</w:t>
      </w:r>
      <w:r w:rsidR="00AC4B57">
        <w:t xml:space="preserve"> </w:t>
      </w:r>
      <w:r>
        <w:t>Yhtenä hyvän tiedonhallintatavan ulottuvuutena on vaatimus pitää kirjaa</w:t>
      </w:r>
      <w:r w:rsidR="00135F62">
        <w:t xml:space="preserve"> </w:t>
      </w:r>
      <w:r>
        <w:t xml:space="preserve">käytössä olevista ohjelmistojen </w:t>
      </w:r>
      <w:r w:rsidR="00AC4B57">
        <w:t>k</w:t>
      </w:r>
      <w:r>
        <w:t>äyttöoikeuksista. Ohjelmistotoimittajalla ei usein ole mahdollisuutta</w:t>
      </w:r>
      <w:r w:rsidR="00135F62">
        <w:t xml:space="preserve"> </w:t>
      </w:r>
      <w:r>
        <w:t>seurata sitä, miten tilaaja noudattaa lisenssiehtoja esimerkiksi ohjelmistojen käyttöoikeuksien suhteen. Lisenssiehdoissa voi tästä syystä olla varattu oikeus tarkistaa li</w:t>
      </w:r>
      <w:r w:rsidR="00135F62">
        <w:t>senssien käyttö tilaajan toimin</w:t>
      </w:r>
      <w:r>
        <w:t>nassa. Näin ollen lisenssihallinta tulisi toteuttaa sillä tavalla, että py</w:t>
      </w:r>
      <w:r w:rsidR="00135F62">
        <w:t>stytään osoittamaan, että toimi</w:t>
      </w:r>
      <w:r>
        <w:t>taan lisenssiehtojen mukaisesti. Tähän tulee sopimuksissa kiinnittää huomiota.</w:t>
      </w:r>
    </w:p>
    <w:p w14:paraId="783A25B9" w14:textId="77777777" w:rsidR="006B62BD" w:rsidRDefault="006B62BD" w:rsidP="006B62BD">
      <w:pPr>
        <w:pStyle w:val="Luettelokappale"/>
        <w:ind w:left="1440"/>
        <w:rPr>
          <w:sz w:val="24"/>
          <w:szCs w:val="24"/>
        </w:rPr>
      </w:pPr>
    </w:p>
    <w:p w14:paraId="69C620AB" w14:textId="77777777" w:rsidR="0057517F" w:rsidRPr="00512D11" w:rsidRDefault="0057517F" w:rsidP="00512D11">
      <w:pPr>
        <w:rPr>
          <w:b/>
          <w:sz w:val="24"/>
          <w:szCs w:val="24"/>
        </w:rPr>
      </w:pPr>
      <w:r w:rsidRPr="00512D11">
        <w:rPr>
          <w:b/>
        </w:rPr>
        <w:t xml:space="preserve">Potilastietojärjestelmiä </w:t>
      </w:r>
      <w:r w:rsidR="006B62BD" w:rsidRPr="00512D11">
        <w:rPr>
          <w:b/>
        </w:rPr>
        <w:t>koskevat sopimukset</w:t>
      </w:r>
    </w:p>
    <w:p w14:paraId="70E020B3" w14:textId="77777777" w:rsidR="00C22093" w:rsidRDefault="00C22093" w:rsidP="00C22093">
      <w:pPr>
        <w:pStyle w:val="Luettelokappale"/>
        <w:ind w:left="1440"/>
      </w:pPr>
    </w:p>
    <w:p w14:paraId="5A3EC72E" w14:textId="19B63C71" w:rsidR="00C22093" w:rsidRDefault="00C22093" w:rsidP="00C22093">
      <w:r>
        <w:t>Erityisesti potilastietojärjestelmät ovat sopimuksina laajoja kokonaisuuksia. Tyypillistä on, että peruslisenssi, jota varsinainen pääsopimus koskee, ei ole itsessään vielä käyttökelpoinen järjestelmä,</w:t>
      </w:r>
      <w:r w:rsidR="00AC4B57">
        <w:t xml:space="preserve"> </w:t>
      </w:r>
      <w:r>
        <w:t>vaan sitä on täydennettävä erilaisilla osasovelluksilla ja lis</w:t>
      </w:r>
      <w:r w:rsidR="00AC4B57">
        <w:t xml:space="preserve">äpalveluilla. Lopputuloksena voi olla </w:t>
      </w:r>
      <w:r>
        <w:t xml:space="preserve">hyvin monimutkainen sopimuskokonaisuus. </w:t>
      </w:r>
    </w:p>
    <w:p w14:paraId="356C1FA8" w14:textId="77777777" w:rsidR="00C22093" w:rsidRDefault="00C22093" w:rsidP="00C22093"/>
    <w:p w14:paraId="100731BF" w14:textId="77777777" w:rsidR="00512D11" w:rsidRDefault="00C22093" w:rsidP="00C22093">
      <w:r>
        <w:t>Ohjelmistotoimittajilla voi olla eroja valittujen sopimusteknisten ratkaisujen osalta. Sopimus voi esimerkiksi olla laadittu käyttäen kolmiportaista rakennetta, joka rakentuu pääsopimuksesta, sen alasopimuksista ja näiden liitteistä. Osalla taas voi olla vain pääsopimus, ja sen varsin laaja joukko liitteitä. Yhteistä näille kaikille on kuitenkin se, että sopimukset ovat useimmiten selvästi toimittajan laatimia. Runsaat liitteet ja mahdolliset alasopimukset</w:t>
      </w:r>
      <w:r w:rsidR="005C49B9">
        <w:t>,</w:t>
      </w:r>
      <w:r>
        <w:t xml:space="preserve"> kuten erilliset palvelusopimukset tekevät kokonaisuuksista hyvin laajoja. Kaikkine liitteineen potilastietojärjestelmän sopimus voi olla pitkälti toista sataa sivua pitkä. Pituutta tuovat lisäpalveluita ja osasovelluksia koskevien lisäliitteiden lisäksi sopimukseen liitetyt yleiset vakioehdot, joita voi olla useita. </w:t>
      </w:r>
    </w:p>
    <w:p w14:paraId="7F0C2B53" w14:textId="77777777" w:rsidR="00512D11" w:rsidRDefault="00512D11" w:rsidP="00C22093"/>
    <w:p w14:paraId="59D0D778" w14:textId="79A95E5A" w:rsidR="00027AC2" w:rsidRDefault="00C22093" w:rsidP="00C22093">
      <w:r>
        <w:t>Osassa sopimuksista on yleisinä ehtoina mukana ohjelmiston tuottajan omat vakioehdot, ulkopuolisen aineiston tuottajan ehdot (esim. Microsoft) sekä viimeisenä yleiset IT2000 tai JIT-vakioehdot. Tästä syntyy tilanne, jossa samoista asioista on sovittu useissa eri yhteyksissä ja nämä sopimuskohdat voivat olla keskenään ristiriidassa. Liitteiden keskinäisen hierarkian sisäistäminen on kokonaisuuden hahmottamisen kannalta keskeisen tärkeää. Tämän tyyppiseen moninkertaiseen sopimiseen liittyy kuitenkin aina väärinymmärryksen riski. Esimerkkinä tilanne, jossa pääsopimuksessa ja alasopimuksessa on eri liitteet yleisten ehtojen osalta, on olemassa huomattava riski siitä, että syntyy väärä käsitys joistain keskeisistä yleisistä sopimusehdoista.</w:t>
      </w:r>
    </w:p>
    <w:p w14:paraId="08D803BE" w14:textId="77777777" w:rsidR="00C22093" w:rsidRPr="00C22093" w:rsidRDefault="00C22093" w:rsidP="00C22093">
      <w:pPr>
        <w:rPr>
          <w:sz w:val="24"/>
          <w:szCs w:val="24"/>
        </w:rPr>
      </w:pPr>
    </w:p>
    <w:p w14:paraId="621451CF" w14:textId="77777777" w:rsidR="00C22093" w:rsidRPr="00512D11" w:rsidRDefault="00C22093" w:rsidP="00512D11">
      <w:pPr>
        <w:rPr>
          <w:b/>
        </w:rPr>
      </w:pPr>
      <w:r w:rsidRPr="00512D11">
        <w:rPr>
          <w:b/>
        </w:rPr>
        <w:t>Immateriaalioikeudet ICT-sopimuksissa</w:t>
      </w:r>
    </w:p>
    <w:p w14:paraId="40935E79" w14:textId="77777777" w:rsidR="00C22093" w:rsidRDefault="00C22093" w:rsidP="00C22093">
      <w:pPr>
        <w:pStyle w:val="Luettelokappale"/>
        <w:ind w:left="1440"/>
        <w:rPr>
          <w:sz w:val="24"/>
          <w:szCs w:val="24"/>
        </w:rPr>
      </w:pPr>
    </w:p>
    <w:p w14:paraId="709C0D7D" w14:textId="77777777" w:rsidR="00C22093" w:rsidRDefault="00C22093" w:rsidP="00C22093">
      <w:r>
        <w:t>Immateriaalioikeudet ovat keskeinen osa jokaista ohjelmistosopimusta ja ne tulee huomioida myös</w:t>
      </w:r>
    </w:p>
    <w:p w14:paraId="2DBE63D4" w14:textId="77777777" w:rsidR="00C22093" w:rsidRDefault="00C22093" w:rsidP="00C22093">
      <w:r>
        <w:t>erilaisia tietokantoja koskevissa sopimuksissa. Ohjelmistosopimuksissa on useimmiten sovittu, että</w:t>
      </w:r>
    </w:p>
    <w:p w14:paraId="7C0899BF" w14:textId="427BB8D4" w:rsidR="00C22093" w:rsidRPr="00647960" w:rsidRDefault="00C22093" w:rsidP="00C22093">
      <w:pPr>
        <w:rPr>
          <w:color w:val="FF0000"/>
        </w:rPr>
      </w:pPr>
      <w:r>
        <w:t>kaikki ohjelmistoon liittyvät immateriaalioikeudet kuuluvat yksiselitteisesti ohjelmiston tuottajalle.</w:t>
      </w:r>
      <w:r w:rsidR="00647960">
        <w:t xml:space="preserve"> </w:t>
      </w:r>
      <w:r w:rsidR="00647960" w:rsidRPr="00647960">
        <w:t xml:space="preserve">ICT-hankinnoissa immateriaalioikeuksista sovitaan yksityiskohtaisesti ICT-tietoturvallisuusliitteellä. </w:t>
      </w:r>
    </w:p>
    <w:p w14:paraId="70FF3D81" w14:textId="77777777" w:rsidR="00C22093" w:rsidRDefault="00C22093" w:rsidP="00C22093"/>
    <w:p w14:paraId="0AE7674A" w14:textId="77777777" w:rsidR="00C22093" w:rsidRDefault="00C22093" w:rsidP="00C22093">
      <w:r>
        <w:t>Yksi immateriaalioikeuksia koskeva kysymys liittyy tilaajan tallentamien tietojen hyödyntämiseen.</w:t>
      </w:r>
    </w:p>
    <w:p w14:paraId="5B21B25F" w14:textId="08DCC1EC" w:rsidR="00200BE4" w:rsidRDefault="00C22093" w:rsidP="00C22093">
      <w:r>
        <w:t>Sopimuksissa tietoja koskeva sopimuskohta voi olla muotoiltu niin lavea</w:t>
      </w:r>
      <w:r w:rsidR="00014F8A">
        <w:t>ksi, että se periaatteessa kat</w:t>
      </w:r>
      <w:r>
        <w:t xml:space="preserve">taa kaiken tallennetun aineiston. </w:t>
      </w:r>
      <w:r w:rsidR="00014F8A">
        <w:t>Sairaanhoitopiirin</w:t>
      </w:r>
      <w:r>
        <w:t xml:space="preserve"> tuottama aineisto sisältää usein henkilötietoja, joista suuri</w:t>
      </w:r>
      <w:r w:rsidR="00014F8A">
        <w:t xml:space="preserve"> </w:t>
      </w:r>
      <w:r>
        <w:t>osa on luokiteltavissa arkaluontoisiksi henkilötiedoiksi. Näiden tietojen osalta salassapito perustuu</w:t>
      </w:r>
      <w:r w:rsidR="00014F8A">
        <w:t xml:space="preserve"> </w:t>
      </w:r>
      <w:r>
        <w:t>suoraan lakiin, eikä sopimuksilla voida luoda perustetta niiden käsi</w:t>
      </w:r>
      <w:r w:rsidR="00014F8A">
        <w:t>ttelylle.</w:t>
      </w:r>
    </w:p>
    <w:p w14:paraId="3DBD3655" w14:textId="322F360D" w:rsidR="00C22093" w:rsidRDefault="00C22093" w:rsidP="00C22093"/>
    <w:p w14:paraId="1EDA262F" w14:textId="77777777" w:rsidR="00C22093" w:rsidRPr="00512D11" w:rsidRDefault="00C22093" w:rsidP="00C22093">
      <w:pPr>
        <w:rPr>
          <w:b/>
          <w:i/>
        </w:rPr>
      </w:pPr>
      <w:r w:rsidRPr="00512D11">
        <w:rPr>
          <w:b/>
          <w:i/>
        </w:rPr>
        <w:t>Immateriaalioikeuksien merkitys ohjelmistotoimittajan mahdollisessa konkurssissa</w:t>
      </w:r>
    </w:p>
    <w:p w14:paraId="31F7A19B" w14:textId="77777777" w:rsidR="00C22093" w:rsidRDefault="00C22093" w:rsidP="00C22093">
      <w:pPr>
        <w:rPr>
          <w:b/>
        </w:rPr>
      </w:pPr>
    </w:p>
    <w:p w14:paraId="7D733BDB" w14:textId="10E79EEF" w:rsidR="00C22093" w:rsidRDefault="00C22093" w:rsidP="00C22093">
      <w:r>
        <w:t xml:space="preserve">Immateriaalioikeuksilla on myös kriittinen merkitys mahdollisessa </w:t>
      </w:r>
      <w:r w:rsidR="00AC4B57">
        <w:t>ohjelmistotoimittajan konkurssi</w:t>
      </w:r>
      <w:r>
        <w:t>tilanteessa. Tämä realisoituu etenkin silloin, jos ohjelmistosopimukset sisältävät ohjelmistokehitystä.</w:t>
      </w:r>
      <w:r w:rsidRPr="00C22093">
        <w:t xml:space="preserve"> </w:t>
      </w:r>
      <w:r>
        <w:t xml:space="preserve">Suurimpia ohjelmistoja kuten esimerkiksi potilastietojärjestelmiä koskevat sopimukset saattavat sisältää jonkin verran ohjelmiston räätälöimistä käyttäjän tarpeisiin. </w:t>
      </w:r>
    </w:p>
    <w:p w14:paraId="48CC2B55" w14:textId="77777777" w:rsidR="000D583E" w:rsidRDefault="000D583E" w:rsidP="00C22093"/>
    <w:p w14:paraId="5BA72F93" w14:textId="77777777" w:rsidR="00C22093" w:rsidRDefault="00C22093" w:rsidP="00C22093">
      <w:r>
        <w:t xml:space="preserve">Lähtökohta </w:t>
      </w:r>
      <w:r w:rsidR="00014F8A">
        <w:t xml:space="preserve">konkurssitilanteessa </w:t>
      </w:r>
      <w:r>
        <w:t>on, että kaikki ohjelmistotoimittajan immateriaalioikeudet siirtyvät konkurssipesälle. Ohjelmistotoimittajan sopimusvelvoitteet sen sijaan katkeavat, ellei konkurssipesä halua</w:t>
      </w:r>
      <w:r w:rsidR="00014F8A">
        <w:t xml:space="preserve"> </w:t>
      </w:r>
      <w:r>
        <w:t>käyttää oikeuttaan jatkaa liiketoimintaa. Tämä tilanne on tilaajan kannalta erittäin ongelmallinen, mikäli ohjelmistotoimittaja on ollut tekemässä ennen konkurssiaan tilaajan lukuun jotain ohjelmistokehitystyötä, joka jää kesken. Tällöin oikeudet keskeneräiseen ohjelmistoon ovat konkurssipesän omaisuutta, ja ainoa tapa jatkaa kehitystyötä on sopia kehitystyön jatkosta uudelleen konkurssipesän</w:t>
      </w:r>
    </w:p>
    <w:p w14:paraId="37D8F01F" w14:textId="77777777" w:rsidR="00C22093" w:rsidRDefault="00C22093" w:rsidP="00C22093">
      <w:r>
        <w:t>kanssa tai ostaa oikeudet keskeneräiseen ohjelmistoon itselleen. Kummassakin tapauksessa tilaaja</w:t>
      </w:r>
    </w:p>
    <w:p w14:paraId="1880A750" w14:textId="77777777" w:rsidR="00C22093" w:rsidRDefault="00C22093" w:rsidP="00C22093">
      <w:r>
        <w:t xml:space="preserve">päätyy maksamaan kahteen kertaan samasta palvelusta. </w:t>
      </w:r>
    </w:p>
    <w:p w14:paraId="1A9F5792" w14:textId="77777777" w:rsidR="00C22093" w:rsidRDefault="00C22093" w:rsidP="00C22093"/>
    <w:p w14:paraId="7B3335C2" w14:textId="19C901CC" w:rsidR="006B6B00" w:rsidRDefault="000D583E" w:rsidP="00C22093">
      <w:r>
        <w:t xml:space="preserve">Etenkin pienten ohjelmistotoimittajien kanssa tehtäviin sopimuksiin tulisi ottaa niin sanottu escrow-ehto. </w:t>
      </w:r>
      <w:r w:rsidR="00C22093">
        <w:t xml:space="preserve">Escrow-sopimus </w:t>
      </w:r>
      <w:r>
        <w:t xml:space="preserve">tai escrow-ehto </w:t>
      </w:r>
      <w:r w:rsidR="00C22093">
        <w:t>tarkoittaa tässä yhteydessä järjestelyä, jossa ohjelmistokoodi ja immateriaalioikeudet kehitettävään ohjelmistoon tai sen osaan siirretään kolmannen tahon haltuun, joka luovuttaa ne tilaajalle tiettyjen sopimuksessa määriteltyjen eh</w:t>
      </w:r>
      <w:r w:rsidR="001A2756">
        <w:t>tojen täyttyessä. Tällainen escr</w:t>
      </w:r>
      <w:r w:rsidR="00C22093">
        <w:t>ow-sopimuksen aktivoiva ehto on tyypillisesti juuri toimittajan hakeutuminen konkurssiin tai toimittajan tuomitseminen konkurssiin ulkopuolisen tahon hakemuksesta.</w:t>
      </w:r>
      <w:r w:rsidR="006B6B00">
        <w:t xml:space="preserve"> </w:t>
      </w:r>
      <w:r w:rsidR="00C22093">
        <w:t>Koodin ja sitä koskevien oikeuksien haltuun saaminen mahdollistaa t</w:t>
      </w:r>
      <w:r>
        <w:t>arvittaessa kehitystyön jatkami</w:t>
      </w:r>
      <w:r w:rsidR="00C22093">
        <w:t>sen toisen toimittajan kanssa.</w:t>
      </w:r>
    </w:p>
    <w:p w14:paraId="0D490672" w14:textId="77777777" w:rsidR="006B6B00" w:rsidRDefault="006B6B00" w:rsidP="00C22093"/>
    <w:p w14:paraId="4135F9CE" w14:textId="5DD24159" w:rsidR="0057517F" w:rsidRPr="001A2756" w:rsidRDefault="00C22093" w:rsidP="001A2756">
      <w:r>
        <w:t>On kuitenkin huomattava, että suuri osa ohjelmistokehityksestä tehdään suljetulla lähdekoodilla. Tämä vaikeuttaa huomattavasti ulkopuolisen toimittajan kehitystyötä, jos heillä ei ole työhön ryhtyessään tuntemusta tästä ohjelmistosta. Osin myös tästä syystä julkishallinnon ohjelmistokehityshankkeissa kehotetaan nykyään yleisesti suosimaan avointa lähdekoodia, joka helpottaa huomattavasti ohjelmistotoimittajan vaihdossa kesken hankkeen.</w:t>
      </w:r>
    </w:p>
    <w:p w14:paraId="4EBD31B8" w14:textId="77777777" w:rsidR="00706055" w:rsidRDefault="00C40438" w:rsidP="00512D11">
      <w:pPr>
        <w:pStyle w:val="Otsikko4"/>
      </w:pPr>
      <w:bookmarkStart w:id="34" w:name="_Toc89240741"/>
      <w:r w:rsidRPr="00214B31">
        <w:t>Kiinteistö- ja laiteh</w:t>
      </w:r>
      <w:r w:rsidR="00706055" w:rsidRPr="00214B31">
        <w:t>uoltosopimukset</w:t>
      </w:r>
      <w:bookmarkEnd w:id="34"/>
    </w:p>
    <w:p w14:paraId="0B0378CE" w14:textId="51F3ED18" w:rsidR="00214B31" w:rsidRPr="00872A9E" w:rsidRDefault="00214B31" w:rsidP="00214B31">
      <w:r>
        <w:t>Erilaiset huoltosopimukset ovat määrältään merkittävä sop</w:t>
      </w:r>
      <w:r w:rsidR="001A2756">
        <w:t xml:space="preserve">imusryhmä. Ne voivat olla </w:t>
      </w:r>
      <w:r>
        <w:t>lai</w:t>
      </w:r>
      <w:r w:rsidR="001A2756">
        <w:t>te- ja konehuoltosopimuksia</w:t>
      </w:r>
      <w:r>
        <w:t xml:space="preserve"> sekä kiinteistöjen käyttöön liittyviä sopimuksia.</w:t>
      </w:r>
      <w:r w:rsidR="00200BE4">
        <w:t xml:space="preserve"> Näissä hankintaryhmissä tulee </w:t>
      </w:r>
      <w:r w:rsidR="001A2756">
        <w:t>ta</w:t>
      </w:r>
      <w:r w:rsidR="00872A9E">
        <w:t xml:space="preserve">pauskohtaisesti harkita, </w:t>
      </w:r>
      <w:r w:rsidR="00200BE4">
        <w:t xml:space="preserve">onko kyseessä ICT-hankinta. </w:t>
      </w:r>
      <w:r w:rsidR="00200BE4" w:rsidRPr="00872A9E">
        <w:t>Mikäli hankinta on luonteeltaan ICT-hankinta</w:t>
      </w:r>
      <w:r w:rsidR="00AC22A6" w:rsidRPr="00872A9E">
        <w:t>,</w:t>
      </w:r>
      <w:r w:rsidR="00872A9E" w:rsidRPr="00872A9E">
        <w:t xml:space="preserve"> </w:t>
      </w:r>
      <w:r w:rsidR="00AC22A6" w:rsidRPr="00872A9E">
        <w:t xml:space="preserve">se tulee käyttää Tietohallinnon ICT-asiakaspalvelut-yksikössä arvioitavana, jotta hankintaan saadaan asianmukainen tietoturva- ja tietosuojavaatimusmäärittely sekä </w:t>
      </w:r>
      <w:r w:rsidR="001A2756">
        <w:t>-</w:t>
      </w:r>
      <w:r w:rsidR="00AC22A6" w:rsidRPr="00872A9E">
        <w:t>liitteet.</w:t>
      </w:r>
    </w:p>
    <w:p w14:paraId="6B19B36F" w14:textId="77777777" w:rsidR="00AC22A6" w:rsidRDefault="00AC22A6" w:rsidP="00214B31"/>
    <w:p w14:paraId="1F3E32EE" w14:textId="77777777" w:rsidR="00214B31" w:rsidRDefault="00214B31" w:rsidP="00214B31">
      <w:r>
        <w:t>Huoltosopimusten eräs leimallinen piirre on sopimuskumppaneiden pienuus. Tyypillisesti erityisesti</w:t>
      </w:r>
    </w:p>
    <w:p w14:paraId="3034A1DD" w14:textId="77777777" w:rsidR="00214B31" w:rsidRDefault="00214B31" w:rsidP="00214B31">
      <w:r>
        <w:t>kiinteistöhuollon palveluiden tuottajien joukossa on runsaasti paikallisia pienyrittäjiä. Tämä näkyy</w:t>
      </w:r>
    </w:p>
    <w:p w14:paraId="6E32671C" w14:textId="77777777" w:rsidR="00214B31" w:rsidRDefault="00214B31" w:rsidP="00214B31">
      <w:r>
        <w:t>sopimusten sisällössä siten, että palveluntuottajilla on äärimmäisen harvoin omia valmiita kattavia</w:t>
      </w:r>
    </w:p>
    <w:p w14:paraId="1EAA967C" w14:textId="6DBB706F" w:rsidR="00214B31" w:rsidRDefault="00214B31" w:rsidP="00214B31">
      <w:r>
        <w:t>sopimusehtoja. Sopimukset ovat lähes aina erittäin suppeita sisällöltään. Laitehuoltoa tarjoaa useimmiten sama yhtiö, joka on tuottanut kyseisen laitteen tai jokin tämän valtuuttama paikallinen aliurakoitsija. Suuremmat toimijat liittävät näihin sopimuksiin yleensä myös omat vakioehtonsa</w:t>
      </w:r>
      <w:r w:rsidR="00872A9E">
        <w:t>,</w:t>
      </w:r>
      <w:r>
        <w:t xml:space="preserve"> mutta enemmistöön sopimuksista ei ole liitetty mitään vakioehtoja</w:t>
      </w:r>
      <w:r w:rsidR="006505D6">
        <w:t>.</w:t>
      </w:r>
    </w:p>
    <w:p w14:paraId="115BC986" w14:textId="77777777" w:rsidR="00214B31" w:rsidRDefault="00214B31" w:rsidP="00214B31"/>
    <w:p w14:paraId="094ECF2F" w14:textId="77777777" w:rsidR="00214B31" w:rsidRDefault="00214B31" w:rsidP="00214B31">
      <w:r>
        <w:t>Huoltosopimuksille voi pitää ominaisena sitä, että niitä tehdään merkittävissä määrin toistaiseksi voi-</w:t>
      </w:r>
    </w:p>
    <w:p w14:paraId="2F6EE5B6" w14:textId="77777777" w:rsidR="00214B31" w:rsidRDefault="00214B31" w:rsidP="00214B31">
      <w:r>
        <w:t xml:space="preserve">massaolevana. Tämä poikkeaa selvästi palvelusopimusten yleisestä linjasta. </w:t>
      </w:r>
    </w:p>
    <w:p w14:paraId="4C6F5454" w14:textId="77777777" w:rsidR="00214B31" w:rsidRDefault="00214B31" w:rsidP="00214B31"/>
    <w:p w14:paraId="6602F2DB" w14:textId="77777777" w:rsidR="00214B31" w:rsidRPr="006505D6" w:rsidRDefault="00214B31" w:rsidP="00214B31">
      <w:r w:rsidRPr="006505D6">
        <w:t>Huoltosopimusten osalta keskeisin riski liittyy perusteettomiin suorahankintoihin. Eli sen sijaan että</w:t>
      </w:r>
    </w:p>
    <w:p w14:paraId="1A2B9B52" w14:textId="4DBCE734" w:rsidR="00214B31" w:rsidRPr="00872A9E" w:rsidRDefault="00214B31" w:rsidP="00214B31">
      <w:pPr>
        <w:rPr>
          <w:color w:val="FF0000"/>
        </w:rPr>
      </w:pPr>
      <w:r w:rsidRPr="006505D6">
        <w:t>hankinnat kilpailutettaisiin kokonaisuuksina, joissa voi antaa myös osatarjouksia, hankinnat on pilkottu yksittäisiksi hankintarajan alle jääviksi osahankinnoiksi. Hankintojen pilkkomisen tarkoituksena ei kuitenkaan saa olla hankintalain sääntelyn kiertäminen.</w:t>
      </w:r>
    </w:p>
    <w:p w14:paraId="15F25183" w14:textId="77777777" w:rsidR="00214B31" w:rsidRDefault="00214B31" w:rsidP="00214B31">
      <w:pPr>
        <w:pStyle w:val="Luettelokappale"/>
        <w:ind w:left="1080"/>
        <w:rPr>
          <w:sz w:val="24"/>
          <w:szCs w:val="24"/>
        </w:rPr>
      </w:pPr>
    </w:p>
    <w:p w14:paraId="0C2DD553" w14:textId="77777777" w:rsidR="00533ACC" w:rsidRPr="00512D11" w:rsidRDefault="00533ACC" w:rsidP="00512D11">
      <w:pPr>
        <w:rPr>
          <w:b/>
          <w:sz w:val="24"/>
          <w:szCs w:val="24"/>
        </w:rPr>
      </w:pPr>
      <w:r w:rsidRPr="00512D11">
        <w:rPr>
          <w:b/>
        </w:rPr>
        <w:t>Keskeiset sopimusehdot</w:t>
      </w:r>
    </w:p>
    <w:p w14:paraId="555D969C" w14:textId="77777777" w:rsidR="00C40438" w:rsidRDefault="00C40438" w:rsidP="00C40438"/>
    <w:p w14:paraId="0267C720" w14:textId="77777777" w:rsidR="00C40438" w:rsidRPr="00512D11" w:rsidRDefault="00533ACC" w:rsidP="00C40438">
      <w:pPr>
        <w:rPr>
          <w:b/>
          <w:i/>
        </w:rPr>
      </w:pPr>
      <w:r w:rsidRPr="00512D11">
        <w:rPr>
          <w:b/>
          <w:i/>
        </w:rPr>
        <w:t xml:space="preserve">Palvelun </w:t>
      </w:r>
      <w:r w:rsidR="00C40438" w:rsidRPr="00512D11">
        <w:rPr>
          <w:b/>
          <w:i/>
        </w:rPr>
        <w:t>aikataulu ja vasteajat</w:t>
      </w:r>
    </w:p>
    <w:p w14:paraId="624ED20B" w14:textId="77777777" w:rsidR="00C40438" w:rsidRDefault="00C40438" w:rsidP="00C40438"/>
    <w:p w14:paraId="04DCCB6A" w14:textId="77777777" w:rsidR="00C40438" w:rsidRDefault="00C40438" w:rsidP="00C40438">
      <w:r>
        <w:t>Huoltopalveluissa eräs keskeisimpiä kysymyksiä on, missä ajassa ha</w:t>
      </w:r>
      <w:r w:rsidR="001C0DFF">
        <w:t>vaittuun vikaan reagoidaan. Vas</w:t>
      </w:r>
      <w:r>
        <w:t>teajat vaihtelevat tarjottavan huollon luonteen mukaan. Selvää on, et</w:t>
      </w:r>
      <w:r w:rsidR="001C0DFF">
        <w:t>tä kaukana keskuksista sijaitse</w:t>
      </w:r>
      <w:r>
        <w:t>viin yksiköihin ei ole mahdollista saada lähitukea minuuttien vasteajalla, kun taas etäpalveluita on</w:t>
      </w:r>
    </w:p>
    <w:p w14:paraId="25745CB4" w14:textId="44F02AD1" w:rsidR="00C40438" w:rsidRDefault="00C40438" w:rsidP="00C40438">
      <w:r>
        <w:t>mahdollista tarjota kaikkialle samoin ehdoin. Yleisesti tunnettu tosia</w:t>
      </w:r>
      <w:r w:rsidR="001C0DFF">
        <w:t>sia on, että vasteaikojen lyhen</w:t>
      </w:r>
      <w:r>
        <w:t>täminen on mahdollista</w:t>
      </w:r>
      <w:r w:rsidR="00872A9E">
        <w:t>,</w:t>
      </w:r>
      <w:r>
        <w:t xml:space="preserve"> mutta</w:t>
      </w:r>
      <w:r w:rsidR="00872A9E">
        <w:t xml:space="preserve"> se</w:t>
      </w:r>
      <w:r>
        <w:t xml:space="preserve"> lisää kustannuksia. Erityisesti nopeasti tapahtuva vuorokauden ympäri</w:t>
      </w:r>
    </w:p>
    <w:p w14:paraId="7C152BE5" w14:textId="77777777" w:rsidR="00533ACC" w:rsidRDefault="00C40438" w:rsidP="00C40438">
      <w:r>
        <w:t xml:space="preserve">saatavissa oleva päivystys on kallista. </w:t>
      </w:r>
    </w:p>
    <w:p w14:paraId="5341ED78" w14:textId="77777777" w:rsidR="00533ACC" w:rsidRDefault="00533ACC" w:rsidP="00C40438"/>
    <w:p w14:paraId="23400969" w14:textId="1EE6868D" w:rsidR="00533ACC" w:rsidRDefault="00C40438" w:rsidP="00C40438">
      <w:r>
        <w:t>Vasteajan merkitys tulisi tunnistaa jo hankintaa toteutettaessa.</w:t>
      </w:r>
      <w:r w:rsidR="00533ACC">
        <w:t xml:space="preserve"> </w:t>
      </w:r>
      <w:r>
        <w:t>Niihin laitteisiin, joiden käytön katkeama</w:t>
      </w:r>
      <w:r w:rsidR="00872A9E">
        <w:t xml:space="preserve">ttomuus on kriittistä, </w:t>
      </w:r>
      <w:r>
        <w:t>tulisi varmistaa riittävän nopea huolto</w:t>
      </w:r>
      <w:r w:rsidR="00533ACC">
        <w:t xml:space="preserve"> </w:t>
      </w:r>
      <w:r>
        <w:t>ja turvata tämä myös riittävillä laiminlyöntejä koskevilla sopimussanktioilla. Muiden kuin kriittisten</w:t>
      </w:r>
      <w:r w:rsidR="00533ACC">
        <w:t xml:space="preserve"> </w:t>
      </w:r>
      <w:r>
        <w:t>laitteiden kohdalla vasteaika voi olla perustellusti kustannusten m</w:t>
      </w:r>
      <w:r w:rsidR="00533ACC">
        <w:t xml:space="preserve">inimoimisen nimissä pidempi. </w:t>
      </w:r>
    </w:p>
    <w:p w14:paraId="6AB5BB70" w14:textId="77777777" w:rsidR="00533ACC" w:rsidRDefault="00533ACC" w:rsidP="00C40438"/>
    <w:p w14:paraId="58E49DAA" w14:textId="676B6116" w:rsidR="00C40438" w:rsidRDefault="00533ACC" w:rsidP="00C40438">
      <w:r>
        <w:t>So</w:t>
      </w:r>
      <w:r w:rsidR="00C40438">
        <w:t>vellettavan vasteajan tulee kuitenkin aina olla perusteltu ja harkittu päät</w:t>
      </w:r>
      <w:r>
        <w:t>ö</w:t>
      </w:r>
      <w:r w:rsidR="00C40438">
        <w:t>s.</w:t>
      </w:r>
      <w:r>
        <w:t xml:space="preserve"> So</w:t>
      </w:r>
      <w:r w:rsidR="00C40438">
        <w:t>pimuksissa olisi hyv</w:t>
      </w:r>
      <w:r>
        <w:t xml:space="preserve">ä olla muotoilultaan </w:t>
      </w:r>
      <w:r w:rsidR="00481B77">
        <w:t>tarkka</w:t>
      </w:r>
      <w:r>
        <w:t xml:space="preserve"> </w:t>
      </w:r>
      <w:r w:rsidR="00C40438">
        <w:t>ilmaus</w:t>
      </w:r>
      <w:r>
        <w:t xml:space="preserve"> eli minuutin tai tunnin tarkkuudella annettu aikamääre. Ilmaisusta </w:t>
      </w:r>
      <w:r w:rsidR="00C40438">
        <w:t>”ilm</w:t>
      </w:r>
      <w:r>
        <w:t>an aiheetonta viivytystä” o</w:t>
      </w:r>
      <w:r w:rsidR="00C40438">
        <w:t>n mahdotonta johtaa konkreettista sisältövaatimusta sopimuksen noudattamiselle.</w:t>
      </w:r>
      <w:r>
        <w:t xml:space="preserve"> Myös etätukipalveluissa on tarve määritellä vasteaika, e</w:t>
      </w:r>
      <w:r w:rsidR="00C40438">
        <w:t>simerkiksi sopimuksessa voi olla määritelty, että</w:t>
      </w:r>
      <w:r>
        <w:t xml:space="preserve"> </w:t>
      </w:r>
      <w:r w:rsidR="00C40438">
        <w:t xml:space="preserve">puheluun vastataan viiden minuutin kuluessa. </w:t>
      </w:r>
      <w:r>
        <w:t>Myös sopimuksissa, joissa huoltotarve harvoin on kiireellinen ja jotka käytännössä toteutetaan riittävällä vasteella</w:t>
      </w:r>
      <w:r w:rsidR="00872A9E">
        <w:t>,</w:t>
      </w:r>
      <w:r>
        <w:t xml:space="preserve"> tulisi silti määritellä jotkin kohtuulliset määräajat palvelun suorittamiselle. Tällaisesta esimerkkinä on kiinteistöhuoltopalvelut.</w:t>
      </w:r>
    </w:p>
    <w:p w14:paraId="558164C3" w14:textId="77777777" w:rsidR="00533ACC" w:rsidRDefault="00533ACC" w:rsidP="00C40438"/>
    <w:p w14:paraId="60037D28" w14:textId="77777777" w:rsidR="00C40438" w:rsidRDefault="00C40438" w:rsidP="00C40438">
      <w:r>
        <w:t>On kuitenkin huomattava, että yksityiskohtainenkin vasteajoista sopiminen on lähes hyödytöntä, ellei</w:t>
      </w:r>
    </w:p>
    <w:p w14:paraId="00E54C17" w14:textId="77777777" w:rsidR="00C40438" w:rsidRDefault="00C40438" w:rsidP="00C40438">
      <w:r>
        <w:t>vasteaikojen laiminlyönnillä ole seurauksia. Sopimusehtojen laiminlyönti on aina sopimusrikkomus,</w:t>
      </w:r>
    </w:p>
    <w:p w14:paraId="77A4B8B0" w14:textId="77777777" w:rsidR="00C40438" w:rsidRDefault="00C40438" w:rsidP="00C40438">
      <w:r>
        <w:t>joka voi johtaa sopimuksen irtisanomiseen tai purkamiseen. Vastea</w:t>
      </w:r>
      <w:r w:rsidR="00533ACC">
        <w:t>ikojen kohdalla tämä ei kuiten</w:t>
      </w:r>
      <w:r>
        <w:t>kaan ole yleensä toivottava tapa toimia, koska ensisijainen tavoite on</w:t>
      </w:r>
      <w:r w:rsidR="00533ACC">
        <w:t xml:space="preserve"> turvata palvelun jatkuva saata</w:t>
      </w:r>
      <w:r>
        <w:t>vuus. Tätä tavoitetta edistää parhaiten laiminlyönnistä seuraavat rahalliset sanktiot, eli käytännössä</w:t>
      </w:r>
    </w:p>
    <w:p w14:paraId="7B9536E1" w14:textId="77777777" w:rsidR="0086257D" w:rsidRDefault="00504A50" w:rsidP="00C40438">
      <w:r>
        <w:t>sopimussakko</w:t>
      </w:r>
      <w:r w:rsidR="00C40438">
        <w:t xml:space="preserve">. </w:t>
      </w:r>
    </w:p>
    <w:p w14:paraId="12C4F21B" w14:textId="77777777" w:rsidR="0086257D" w:rsidRDefault="0086257D" w:rsidP="00C40438"/>
    <w:p w14:paraId="22A792FE" w14:textId="086E864A" w:rsidR="00533ACC" w:rsidRDefault="00C40438" w:rsidP="00533ACC">
      <w:r>
        <w:t>Mahdollisia erimielisyyksiä varten sopimuksissa olisi myös hyvä olla nimenomainen</w:t>
      </w:r>
      <w:r w:rsidR="0086257D">
        <w:t xml:space="preserve"> </w:t>
      </w:r>
      <w:r>
        <w:t>maininta vasteajan merkityksestä palvelun tilaajalle, jos kyse on kriitti</w:t>
      </w:r>
      <w:r w:rsidR="00533ACC">
        <w:t>sestä laitteesta. Tällä lausek</w:t>
      </w:r>
      <w:r>
        <w:t>keella on tärkeä informatiivinen merkitys, joka voi saada myös konkre</w:t>
      </w:r>
      <w:r w:rsidR="00533ACC">
        <w:t>ettista vaikutusta, mikäli sopi</w:t>
      </w:r>
      <w:r>
        <w:t>mus myöhemmin päätetään joltain osin riitauttaa. Tällainen lauseke osoittaa sen, että palveluntuottaja</w:t>
      </w:r>
      <w:r w:rsidR="00533ACC">
        <w:t xml:space="preserve"> </w:t>
      </w:r>
      <w:r>
        <w:t>on ollut tietoinen tämän kriteerin olennaisesta merkityksestä tilaajall</w:t>
      </w:r>
      <w:r w:rsidR="00533ACC">
        <w:t xml:space="preserve">e. </w:t>
      </w:r>
    </w:p>
    <w:p w14:paraId="11BEE01C" w14:textId="77777777" w:rsidR="00C40438" w:rsidRDefault="00C40438" w:rsidP="00C40438"/>
    <w:p w14:paraId="62A850BC" w14:textId="77777777" w:rsidR="00C40438" w:rsidRPr="00512D11" w:rsidRDefault="00C40438" w:rsidP="00C40438">
      <w:pPr>
        <w:rPr>
          <w:b/>
          <w:i/>
        </w:rPr>
      </w:pPr>
      <w:r w:rsidRPr="00512D11">
        <w:rPr>
          <w:b/>
          <w:i/>
        </w:rPr>
        <w:t>Palvelukuvaukset</w:t>
      </w:r>
      <w:r w:rsidR="005135EE">
        <w:rPr>
          <w:b/>
          <w:i/>
        </w:rPr>
        <w:t xml:space="preserve"> (sopimuksen kohde)</w:t>
      </w:r>
    </w:p>
    <w:p w14:paraId="6E2E2FD5" w14:textId="77777777" w:rsidR="00D324CB" w:rsidRDefault="00D324CB" w:rsidP="00D324CB"/>
    <w:p w14:paraId="7CEE0206" w14:textId="77777777" w:rsidR="00D324CB" w:rsidRDefault="00D324CB" w:rsidP="00C40438">
      <w:r>
        <w:t xml:space="preserve">Olennaista on, että sopimuksessa on yksilöity riittävällä tarkkuudella, millaista palvelun tulee olla, jotta esimerkiksi kiinteistön voidaan katsoa olevan riittävällä tavalla huollettu. </w:t>
      </w:r>
    </w:p>
    <w:p w14:paraId="51D0A5ED" w14:textId="77777777" w:rsidR="00D324CB" w:rsidRDefault="00D324CB" w:rsidP="00C40438"/>
    <w:p w14:paraId="4C7A57C7" w14:textId="77777777" w:rsidR="00C40438" w:rsidRDefault="00C40438" w:rsidP="00C40438">
      <w:r>
        <w:t>Huoltotoimenpiteet on yleisesti paremmin yksilöity kiinteistöjä koskevissa sopimuksissa kuin laite-</w:t>
      </w:r>
    </w:p>
    <w:p w14:paraId="17A8866A" w14:textId="2CC00DE5" w:rsidR="00C40438" w:rsidRDefault="00C40438" w:rsidP="00C40438">
      <w:r>
        <w:t>huoltosopimuksissa. Laitehuoltosopimusten osalta tyypillinen palvelukuvaus on, että vuosihuollon</w:t>
      </w:r>
      <w:r w:rsidR="001A2756">
        <w:t xml:space="preserve"> </w:t>
      </w:r>
      <w:r>
        <w:t>yhteydessä tehdään huolto-ohjelman mukaiset toimenpiteet. Sopimuksissa voi kuitenkin olla liitteenä</w:t>
      </w:r>
    </w:p>
    <w:p w14:paraId="37393E37" w14:textId="77777777" w:rsidR="00C40438" w:rsidRDefault="00C40438" w:rsidP="00C40438">
      <w:r>
        <w:t>erilliset taulukot suoritettavista toimenpiteistä. Nämä taulukot voivat olla hyvinkin yksityiskohtaisia.</w:t>
      </w:r>
    </w:p>
    <w:p w14:paraId="2A14962E" w14:textId="77777777" w:rsidR="00C40438" w:rsidRDefault="00C40438" w:rsidP="00C40438">
      <w:r>
        <w:t>Lähtökohta kuitenkin on kaikissa laitehuoltosopimuksissa, että huoltosopimukseen kuuluvat kiinteät</w:t>
      </w:r>
    </w:p>
    <w:p w14:paraId="02284FEA" w14:textId="3C2583D8" w:rsidR="00C40438" w:rsidRDefault="00C40438" w:rsidP="00C40438">
      <w:r>
        <w:t>määräaikaishuollot tarkoittavat tarkistuksia ja joitain yksinkertaisimpia huoltotoimenpiteitä kuten</w:t>
      </w:r>
      <w:r w:rsidR="001A2756">
        <w:t xml:space="preserve"> </w:t>
      </w:r>
      <w:r>
        <w:t>laitteen puhdistuksen tai voiteluaineiden vaihtamisen. Kaikki varsinaiset vikakorjaukset ovat yleensä</w:t>
      </w:r>
    </w:p>
    <w:p w14:paraId="5F8E6C18" w14:textId="77777777" w:rsidR="00C40438" w:rsidRDefault="00C40438" w:rsidP="00C40438">
      <w:r>
        <w:t>erikseen laskutettavia toimenpiteitä, joista veloitetaan sopimuksessa sovittu tuntihinta, johon lisätään</w:t>
      </w:r>
    </w:p>
    <w:p w14:paraId="75D5B560" w14:textId="77777777" w:rsidR="00C40438" w:rsidRDefault="00C40438" w:rsidP="00C40438">
      <w:r>
        <w:t>varaosien hinta.</w:t>
      </w:r>
    </w:p>
    <w:p w14:paraId="229C20DC" w14:textId="77777777" w:rsidR="00D324CB" w:rsidRDefault="00D324CB" w:rsidP="00C40438"/>
    <w:p w14:paraId="5AA54A7F" w14:textId="77777777" w:rsidR="00C40438" w:rsidRDefault="00C40438" w:rsidP="00C40438">
      <w:r>
        <w:t>Kiinteistöjen huoltosopimuksissa palvelu on useammin määritelty site</w:t>
      </w:r>
      <w:r w:rsidR="00D324CB">
        <w:t>n, että jonkin tietyn asian toi</w:t>
      </w:r>
      <w:r>
        <w:t>mivuudesta vastaa palveluntuottaja. Esimerkiksi kiinteistöjen auraus o</w:t>
      </w:r>
      <w:r w:rsidR="00D324CB">
        <w:t>n määritelty asettamalla vaati</w:t>
      </w:r>
      <w:r>
        <w:t>mukset piha-alueiden kunnolle. Palveluntuottajan käyttämillä työtunneilla ei näissä sopimuksissa ole</w:t>
      </w:r>
    </w:p>
    <w:p w14:paraId="1227DB48" w14:textId="77777777" w:rsidR="00C40438" w:rsidRDefault="00C40438" w:rsidP="00C40438">
      <w:r>
        <w:t>samanlaista merkitystä kuin laitehuoltosopimuksissa. Sen sijaan tällä tavalla toteutetuiss</w:t>
      </w:r>
      <w:r w:rsidR="00D324CB">
        <w:t>a sopimuk</w:t>
      </w:r>
      <w:r>
        <w:t>sissa korostuu palvelukuvauksen merkitys, koska palveluntuottajalla on intressi pyrkiä minimoimaan</w:t>
      </w:r>
    </w:p>
    <w:p w14:paraId="1E141746" w14:textId="77777777" w:rsidR="00C65C1D" w:rsidRDefault="00C40438" w:rsidP="00C40438">
      <w:r>
        <w:t xml:space="preserve">huollon edellyttämät työtunnit. </w:t>
      </w:r>
    </w:p>
    <w:p w14:paraId="03CDA22A" w14:textId="77777777" w:rsidR="001C0DFF" w:rsidRDefault="001C0DFF" w:rsidP="00C40438"/>
    <w:p w14:paraId="02D2CE8C" w14:textId="77777777" w:rsidR="00C40438" w:rsidRPr="00512D11" w:rsidRDefault="00C40438" w:rsidP="00C40438">
      <w:pPr>
        <w:rPr>
          <w:b/>
          <w:i/>
        </w:rPr>
      </w:pPr>
      <w:r w:rsidRPr="00512D11">
        <w:rPr>
          <w:b/>
          <w:i/>
        </w:rPr>
        <w:t>Vastuu vahingoista</w:t>
      </w:r>
    </w:p>
    <w:p w14:paraId="6C4A878E" w14:textId="77777777" w:rsidR="00D324CB" w:rsidRDefault="00D324CB" w:rsidP="00C40438"/>
    <w:p w14:paraId="5CCE3584" w14:textId="347984CB" w:rsidR="007853D6" w:rsidRPr="00872A9E" w:rsidRDefault="00C40438" w:rsidP="002551CE">
      <w:r>
        <w:t>Virheet huollossa voivat aiheuttaa merkittäviä vahinkoja käytettäville la</w:t>
      </w:r>
      <w:r w:rsidR="00E24DA1">
        <w:t>itteille ja kiinteistöille. Tä</w:t>
      </w:r>
      <w:r>
        <w:t>män lisäksi vahinkoa syntyy siitä, että huollettava laite on virheen vu</w:t>
      </w:r>
      <w:r w:rsidR="00E24DA1">
        <w:t>oksi pois käytöstä. Sopimuksiin tulee kirjata ehdot vahingonkorvausvastuusta tai huoltopalvelun viivästymisestä johtuvista vahingoista ja niiden korvaamisesta.</w:t>
      </w:r>
    </w:p>
    <w:p w14:paraId="411F8425" w14:textId="77777777" w:rsidR="006A3603" w:rsidRDefault="006A3603" w:rsidP="00A26F0A">
      <w:pPr>
        <w:pStyle w:val="Otsikko3"/>
      </w:pPr>
      <w:bookmarkStart w:id="35" w:name="_Sopimuksen_liitteet"/>
      <w:bookmarkStart w:id="36" w:name="_Toc89240742"/>
      <w:bookmarkEnd w:id="35"/>
      <w:r>
        <w:t>Sopimuksen liitteet</w:t>
      </w:r>
      <w:bookmarkEnd w:id="36"/>
    </w:p>
    <w:p w14:paraId="711D5E00" w14:textId="5D75DCBA" w:rsidR="001204C0" w:rsidRDefault="00544B1D" w:rsidP="00544B1D">
      <w:r>
        <w:t xml:space="preserve">Sopimuksen </w:t>
      </w:r>
      <w:r w:rsidR="006A3E9F">
        <w:t>liitteillä on samanlainen painoarvo sopimuks</w:t>
      </w:r>
      <w:r w:rsidR="001524A6">
        <w:t>essa kuin sopimusasiakirjalla ja niiden</w:t>
      </w:r>
      <w:r>
        <w:t xml:space="preserve"> tulee kulkea sopimuksen mukana koko </w:t>
      </w:r>
      <w:r w:rsidR="006A3E9F">
        <w:t>sopimusprosessin</w:t>
      </w:r>
      <w:r>
        <w:t xml:space="preserve"> ajan</w:t>
      </w:r>
      <w:r w:rsidR="001524A6">
        <w:t>. Liitteiden tulee olla ajantasaiset ja ne tulee numeroida.</w:t>
      </w:r>
    </w:p>
    <w:p w14:paraId="0EAC08AF" w14:textId="77777777" w:rsidR="001204C0" w:rsidRDefault="001204C0" w:rsidP="00544B1D"/>
    <w:p w14:paraId="78D5DD97" w14:textId="692E215B" w:rsidR="00D64697" w:rsidRPr="00861229" w:rsidRDefault="001204C0" w:rsidP="001204C0">
      <w:pPr>
        <w:ind w:left="1304"/>
        <w:rPr>
          <w:color w:val="FF0000"/>
          <w:sz w:val="20"/>
          <w:szCs w:val="20"/>
        </w:rPr>
      </w:pPr>
      <w:r>
        <w:rPr>
          <w:sz w:val="20"/>
          <w:szCs w:val="20"/>
        </w:rPr>
        <w:t>Sopimuksen laatija vastaa</w:t>
      </w:r>
      <w:r w:rsidR="006A3E9F">
        <w:rPr>
          <w:sz w:val="20"/>
          <w:szCs w:val="20"/>
        </w:rPr>
        <w:t>, että myös sopimuksen liitteet tallennetaan</w:t>
      </w:r>
      <w:r w:rsidR="00544B1D" w:rsidRPr="001204C0">
        <w:rPr>
          <w:sz w:val="20"/>
          <w:szCs w:val="20"/>
        </w:rPr>
        <w:t xml:space="preserve"> </w:t>
      </w:r>
      <w:r w:rsidR="006A3E9F">
        <w:rPr>
          <w:sz w:val="20"/>
          <w:szCs w:val="20"/>
        </w:rPr>
        <w:t>sopimustenhallintajärjestelmään</w:t>
      </w:r>
      <w:r w:rsidR="00544B1D" w:rsidRPr="001204C0">
        <w:rPr>
          <w:sz w:val="20"/>
          <w:szCs w:val="20"/>
        </w:rPr>
        <w:t>.</w:t>
      </w:r>
      <w:r w:rsidR="006505D6">
        <w:rPr>
          <w:sz w:val="20"/>
          <w:szCs w:val="20"/>
        </w:rPr>
        <w:t xml:space="preserve"> Vakioehtojen tallentamisen tarpeellisuus harkitaan tapauskohtaisesti.</w:t>
      </w:r>
    </w:p>
    <w:p w14:paraId="3FA2D6A7" w14:textId="77777777" w:rsidR="00544B1D" w:rsidRDefault="00544B1D" w:rsidP="00544B1D"/>
    <w:p w14:paraId="788A54A0" w14:textId="77777777" w:rsidR="001524A6" w:rsidRDefault="001524A6" w:rsidP="00544B1D">
      <w:r>
        <w:t xml:space="preserve">Liitteiden keskinäinen etusijajärjestys tulee käydä ilmi sopimuksesta. Etusijajärjestyksessä on huomioitava aina PPSHP:n intressit ja tarpeet. </w:t>
      </w:r>
      <w:r w:rsidR="00702D30">
        <w:t>Liitteiden keskinäisen hierarkian sisäistäminen on kokonaisuuden hahmotta</w:t>
      </w:r>
      <w:r>
        <w:t>misen kannalta keskeistä, koska t</w:t>
      </w:r>
      <w:r w:rsidR="00702D30">
        <w:t xml:space="preserve">ämän tyyppiseen moninkertaiseen sopimiseen liittyy aina väärinymmärryksen riski. </w:t>
      </w:r>
    </w:p>
    <w:p w14:paraId="2C66F819" w14:textId="77777777" w:rsidR="001524A6" w:rsidRDefault="001524A6" w:rsidP="00544B1D"/>
    <w:p w14:paraId="6511949D" w14:textId="577486DF" w:rsidR="0012734B" w:rsidRDefault="00504A50" w:rsidP="00544B1D">
      <w:r>
        <w:t>Liitteenä käytettävien vakioehtojen</w:t>
      </w:r>
      <w:r w:rsidR="00544B1D" w:rsidRPr="00544B1D">
        <w:t xml:space="preserve"> </w:t>
      </w:r>
      <w:r w:rsidR="00C33046">
        <w:t xml:space="preserve">keskinäisen hierarkian </w:t>
      </w:r>
      <w:r w:rsidR="00544B1D" w:rsidRPr="00544B1D">
        <w:t>osalta kts. 6.2.4.1 Yleiset sopimusehdot</w:t>
      </w:r>
      <w:r w:rsidR="00544B1D">
        <w:t xml:space="preserve"> ja sopimusmallit.</w:t>
      </w:r>
      <w:r w:rsidR="001204C0">
        <w:t xml:space="preserve"> </w:t>
      </w:r>
    </w:p>
    <w:p w14:paraId="6E7F43F8" w14:textId="77777777" w:rsidR="0012734B" w:rsidRDefault="0012734B" w:rsidP="00544B1D"/>
    <w:p w14:paraId="2254AB93" w14:textId="3421D751" w:rsidR="007853D6" w:rsidRPr="001524A6" w:rsidRDefault="001204C0" w:rsidP="001524A6">
      <w:r>
        <w:t>Tietosuojaa</w:t>
      </w:r>
      <w:r w:rsidR="001524A6">
        <w:t xml:space="preserve"> ja tietoturvaa</w:t>
      </w:r>
      <w:r>
        <w:t xml:space="preserve"> koskevien liitteiden osalta kts. 7</w:t>
      </w:r>
      <w:r w:rsidR="001A2756">
        <w:t>.</w:t>
      </w:r>
      <w:r>
        <w:t xml:space="preserve"> Henkilöt</w:t>
      </w:r>
      <w:r w:rsidR="001524A6">
        <w:t>ietojen käsittely ja tietosuoja sekä 8. Tietoturva.</w:t>
      </w:r>
    </w:p>
    <w:p w14:paraId="36FB1599" w14:textId="0B3924FA" w:rsidR="003442CF" w:rsidRDefault="0037149B" w:rsidP="00742240">
      <w:pPr>
        <w:pStyle w:val="Otsikko2"/>
      </w:pPr>
      <w:r>
        <w:t xml:space="preserve"> </w:t>
      </w:r>
      <w:bookmarkStart w:id="37" w:name="_Toc89240743"/>
      <w:r w:rsidR="003442CF" w:rsidRPr="003A7107">
        <w:t>Sopimuksen</w:t>
      </w:r>
      <w:r w:rsidR="0034566F">
        <w:t xml:space="preserve"> hyväksyminen ja</w:t>
      </w:r>
      <w:r>
        <w:t xml:space="preserve"> allekirjoittaminen</w:t>
      </w:r>
      <w:bookmarkEnd w:id="37"/>
    </w:p>
    <w:p w14:paraId="59785EC1" w14:textId="01C13AD5" w:rsidR="0037149B" w:rsidRDefault="00CD29EB" w:rsidP="00742240">
      <w:pPr>
        <w:pStyle w:val="Otsikko3"/>
      </w:pPr>
      <w:bookmarkStart w:id="38" w:name="_Toc89240744"/>
      <w:r>
        <w:t>Toimivalta</w:t>
      </w:r>
      <w:bookmarkEnd w:id="38"/>
    </w:p>
    <w:p w14:paraId="086719EF" w14:textId="44244AAE" w:rsidR="00074F36" w:rsidRDefault="00F922B5" w:rsidP="00CA62ED">
      <w:r>
        <w:t>Sopimuksen allekirjoittamisen tulee perustua toimivaltaan</w:t>
      </w:r>
      <w:r w:rsidR="00CD29EB">
        <w:t xml:space="preserve"> (päätösvalta)</w:t>
      </w:r>
      <w:r>
        <w:t>. Toimivalta voi perustua hallinto</w:t>
      </w:r>
      <w:r w:rsidR="00CA62ED">
        <w:t>säännön määräykseen</w:t>
      </w:r>
      <w:r>
        <w:t>,</w:t>
      </w:r>
      <w:r w:rsidR="00CA62ED">
        <w:t xml:space="preserve"> hallituksen tai viranhaltijan</w:t>
      </w:r>
      <w:r>
        <w:t xml:space="preserve"> delegointipäätökseen tai sijaisuuteen.</w:t>
      </w:r>
    </w:p>
    <w:p w14:paraId="3F51C1DD" w14:textId="77777777" w:rsidR="0086257D" w:rsidRDefault="0086257D" w:rsidP="00CA62ED"/>
    <w:p w14:paraId="765A90C1" w14:textId="77777777" w:rsidR="00074F36" w:rsidRDefault="00074F36" w:rsidP="00074F36"/>
    <w:p w14:paraId="0B703F64" w14:textId="77777777" w:rsidR="00074F36" w:rsidRDefault="00074F36" w:rsidP="00074F36">
      <w:r>
        <w:t xml:space="preserve">Hallintosäännön 21 §:n mukaan </w:t>
      </w:r>
      <w:r>
        <w:rPr>
          <w:i/>
        </w:rPr>
        <w:t xml:space="preserve">hallitus </w:t>
      </w:r>
      <w:r>
        <w:t>päättää muun muassa:</w:t>
      </w:r>
    </w:p>
    <w:p w14:paraId="6C3C9BCB" w14:textId="77777777" w:rsidR="007E7021" w:rsidRDefault="007E7021" w:rsidP="007E7021">
      <w:pPr>
        <w:ind w:left="1304"/>
      </w:pPr>
      <w:r>
        <w:t xml:space="preserve">- talousarvion investointiosaan sisältyvästä hankkeesta tai hankekokonaisuudesta, jonka kustannusarvio on 2,5 – 20 miljoonaa euroa;  </w:t>
      </w:r>
    </w:p>
    <w:p w14:paraId="6C31AAFC" w14:textId="77777777" w:rsidR="007E7021" w:rsidRDefault="007E7021" w:rsidP="007E7021">
      <w:pPr>
        <w:ind w:left="1304"/>
      </w:pPr>
      <w:r>
        <w:t xml:space="preserve">- hankinnasta, jonka arvonlisäveroton kokonaiskustannusarvio on yli 2,5 miljoonaa euroa; </w:t>
      </w:r>
    </w:p>
    <w:p w14:paraId="487989A5" w14:textId="77777777" w:rsidR="007E7021" w:rsidRDefault="007E7021" w:rsidP="007E7021">
      <w:pPr>
        <w:ind w:left="1304"/>
      </w:pPr>
      <w:r>
        <w:t xml:space="preserve">- kehityshankkeeseen osallistumisesta, jonka omarahoitusosuus on yli 100 000 euroa; </w:t>
      </w:r>
    </w:p>
    <w:p w14:paraId="79A261C5" w14:textId="77777777" w:rsidR="007E7021" w:rsidRDefault="007E7021" w:rsidP="007E7021">
      <w:pPr>
        <w:ind w:left="1304"/>
      </w:pPr>
      <w:r>
        <w:t xml:space="preserve">- kulutustavara- ja lääkehankinnoista päättämällään tavalla sekä puitejärjestelyhankinnoista päättämällään tavalla;  </w:t>
      </w:r>
    </w:p>
    <w:p w14:paraId="658DB2CF" w14:textId="77777777" w:rsidR="007E7021" w:rsidRDefault="007E7021" w:rsidP="007E7021">
      <w:pPr>
        <w:ind w:left="1304"/>
      </w:pPr>
      <w:r>
        <w:t xml:space="preserve">- kiinteän omaisuuden luovuttamisesta, milloin luovutettavan omaisuuden kauppahinta tai käypä arvo on 100 000 euroa – 5 miljoonaa euroa; </w:t>
      </w:r>
    </w:p>
    <w:p w14:paraId="08118CF0" w14:textId="77777777" w:rsidR="007E7021" w:rsidRDefault="007E7021" w:rsidP="007E7021">
      <w:pPr>
        <w:ind w:left="1304"/>
      </w:pPr>
      <w:r>
        <w:t xml:space="preserve">- maanvuokrasopimuksista, joiden arvo on sopimuskaudella arvonlisäverottomana yli 100.000 euroa </w:t>
      </w:r>
    </w:p>
    <w:p w14:paraId="24588F95" w14:textId="77777777" w:rsidR="007E7021" w:rsidRDefault="007E7021" w:rsidP="007E7021">
      <w:pPr>
        <w:ind w:left="1304"/>
      </w:pPr>
      <w:r>
        <w:t xml:space="preserve">- kiinteän omaisuuden ja osakkeiden ostamisesta, milloin ostettavan omaisuuden kauppahinta tai käypä arvo on 100 000 euroa – 5 miljoonaa euroa; </w:t>
      </w:r>
    </w:p>
    <w:p w14:paraId="74890A09" w14:textId="536E8E7E" w:rsidR="007E7021" w:rsidRPr="00074F36" w:rsidRDefault="007E7021" w:rsidP="007E7021">
      <w:pPr>
        <w:ind w:left="1304"/>
      </w:pPr>
      <w:r>
        <w:t>- kokonaisarvoltaan yli 500 000 euron irtaimen omai</w:t>
      </w:r>
      <w:r w:rsidR="005B15CF">
        <w:t>suuden ja osakkeiden myymisestä.</w:t>
      </w:r>
    </w:p>
    <w:p w14:paraId="48530357" w14:textId="77777777" w:rsidR="00074F36" w:rsidRPr="00074F36" w:rsidRDefault="00074F36" w:rsidP="00074F36"/>
    <w:p w14:paraId="33B3F50D" w14:textId="77777777" w:rsidR="005517FB" w:rsidRDefault="00F727D0" w:rsidP="00F727D0">
      <w:r>
        <w:t xml:space="preserve">Hallintosäännön 14 §:n mukaan </w:t>
      </w:r>
      <w:r w:rsidRPr="005517FB">
        <w:rPr>
          <w:i/>
        </w:rPr>
        <w:t>sairaanhoitopiirin johtaja</w:t>
      </w:r>
      <w:r>
        <w:t xml:space="preserve"> päättää</w:t>
      </w:r>
      <w:r w:rsidR="005517FB">
        <w:t xml:space="preserve"> muun muassa: </w:t>
      </w:r>
    </w:p>
    <w:p w14:paraId="19CCC266" w14:textId="77777777" w:rsidR="005517FB" w:rsidRDefault="005517FB" w:rsidP="005517FB">
      <w:pPr>
        <w:ind w:left="1304"/>
      </w:pPr>
      <w:r>
        <w:t xml:space="preserve">- </w:t>
      </w:r>
      <w:r w:rsidR="00BD3FF9">
        <w:t xml:space="preserve">laite-, rakennus- ja ohjelmistoinvestoinneista, vuokrasopimuksista sekä tavara- ja palveluhankinnoista, joiden kokonaiskustannusarvio on yli 500 000 euroa ja </w:t>
      </w:r>
      <w:r>
        <w:t>enintään 2,5 miljoonaa euroa;</w:t>
      </w:r>
    </w:p>
    <w:p w14:paraId="5F4A9241" w14:textId="42BF94FD" w:rsidR="005517FB" w:rsidRPr="00C36C09" w:rsidRDefault="005517FB" w:rsidP="005517FB">
      <w:pPr>
        <w:ind w:left="1304"/>
      </w:pPr>
      <w:r>
        <w:t>- konsernipalvelujen</w:t>
      </w:r>
      <w:r w:rsidRPr="005517FB">
        <w:t xml:space="preserve"> </w:t>
      </w:r>
      <w:r>
        <w:t xml:space="preserve">laite-, rakennus- ja ohjelmistoinvestoinneista, vuokrasopimuksista sekä tavara- ja palveluhankinnoista, </w:t>
      </w:r>
      <w:r w:rsidRPr="00C36C09">
        <w:t>joiden kokonaiskustannusarvio o</w:t>
      </w:r>
      <w:r w:rsidR="00C36C09" w:rsidRPr="00C36C09">
        <w:t>n enintään 2,5 miljoonaa euroa;</w:t>
      </w:r>
    </w:p>
    <w:p w14:paraId="4AD9A13A" w14:textId="77777777" w:rsidR="005517FB" w:rsidRDefault="005517FB" w:rsidP="007E7021">
      <w:pPr>
        <w:ind w:left="1304"/>
      </w:pPr>
      <w:r>
        <w:t>- päättää sairaanhoitopiirin ja konsernipalvelujen keh</w:t>
      </w:r>
      <w:r w:rsidR="007E7021">
        <w:t>ityshankkeista, joiden omarahoi</w:t>
      </w:r>
      <w:r>
        <w:t xml:space="preserve">tusosuus on enintään 100.000 euroa; </w:t>
      </w:r>
    </w:p>
    <w:p w14:paraId="1A0B1134" w14:textId="77777777" w:rsidR="005517FB" w:rsidRDefault="005517FB" w:rsidP="005517FB">
      <w:pPr>
        <w:ind w:left="1304"/>
      </w:pPr>
      <w:r>
        <w:t xml:space="preserve">- päättää kiinteän omaisuuden luovuttamisesta, milloin luovutettavan omaisuuden kauppahinta tai käypä arvo on enintään 100 000 euroa; </w:t>
      </w:r>
    </w:p>
    <w:p w14:paraId="359FB748" w14:textId="77777777" w:rsidR="005517FB" w:rsidRDefault="005517FB" w:rsidP="005517FB">
      <w:pPr>
        <w:ind w:left="1304"/>
      </w:pPr>
      <w:r>
        <w:t xml:space="preserve">- päättää maanvuokrasopimuksista, joiden arvo on sopimuskaudella arvonlisäverottomana </w:t>
      </w:r>
    </w:p>
    <w:p w14:paraId="4B471242" w14:textId="77777777" w:rsidR="005517FB" w:rsidRDefault="005517FB" w:rsidP="005517FB">
      <w:pPr>
        <w:ind w:left="1304"/>
      </w:pPr>
      <w:r>
        <w:t xml:space="preserve">enintään 100.000 euroa;  </w:t>
      </w:r>
    </w:p>
    <w:p w14:paraId="0094444C" w14:textId="77777777" w:rsidR="005517FB" w:rsidRDefault="005517FB" w:rsidP="005517FB">
      <w:pPr>
        <w:ind w:left="1304"/>
      </w:pPr>
      <w:r>
        <w:t xml:space="preserve">- päättää kiinteän omaisuuden ja osakkeiden ostamisesta, milloin ostettavan omaisuuden </w:t>
      </w:r>
    </w:p>
    <w:p w14:paraId="530CD4AD" w14:textId="77777777" w:rsidR="005517FB" w:rsidRDefault="005517FB" w:rsidP="005517FB">
      <w:pPr>
        <w:ind w:left="1304"/>
      </w:pPr>
      <w:r>
        <w:t xml:space="preserve">kauppahinta tai käypä arvo on enintään 100 000 euroa;  </w:t>
      </w:r>
    </w:p>
    <w:p w14:paraId="136E3C9F" w14:textId="2AA0F413" w:rsidR="005517FB" w:rsidRDefault="005517FB" w:rsidP="005B15CF">
      <w:pPr>
        <w:ind w:left="1304"/>
      </w:pPr>
      <w:r>
        <w:t>- päättää kokonaisarvoltaan alle 500 000 euroa irtaimen omaisuuden ja osakkeiden myymisestä</w:t>
      </w:r>
      <w:r w:rsidR="005B15CF">
        <w:t>.</w:t>
      </w:r>
    </w:p>
    <w:p w14:paraId="07184933" w14:textId="77777777" w:rsidR="005517FB" w:rsidRDefault="005517FB" w:rsidP="005517FB"/>
    <w:p w14:paraId="49BCEE29" w14:textId="77777777" w:rsidR="005517FB" w:rsidRPr="00C37C61" w:rsidRDefault="005517FB" w:rsidP="009957A8">
      <w:r>
        <w:t xml:space="preserve">Hallintosäännön 16 §:n mukaan </w:t>
      </w:r>
      <w:r>
        <w:rPr>
          <w:i/>
        </w:rPr>
        <w:t>toimialuejohtaja</w:t>
      </w:r>
      <w:r w:rsidR="009957A8">
        <w:rPr>
          <w:i/>
        </w:rPr>
        <w:t xml:space="preserve"> / palvelukeskuksen johtaja</w:t>
      </w:r>
      <w:r>
        <w:rPr>
          <w:i/>
        </w:rPr>
        <w:t xml:space="preserve"> </w:t>
      </w:r>
      <w:r w:rsidRPr="00C37C61">
        <w:t>päättää muun muassa:</w:t>
      </w:r>
    </w:p>
    <w:p w14:paraId="7009836B" w14:textId="77777777" w:rsidR="005517FB" w:rsidRDefault="005517FB" w:rsidP="005517FB">
      <w:pPr>
        <w:ind w:left="1304"/>
      </w:pPr>
      <w:r>
        <w:t>- toimialueen</w:t>
      </w:r>
      <w:r w:rsidR="009957A8">
        <w:t>/palvelukeskuksen</w:t>
      </w:r>
      <w:r>
        <w:t xml:space="preserve"> tavara- ja palveluhankinnoista 500.000 euroon saakka; </w:t>
      </w:r>
    </w:p>
    <w:p w14:paraId="3803889F" w14:textId="77777777" w:rsidR="009957A8" w:rsidRDefault="005517FB" w:rsidP="009957A8">
      <w:pPr>
        <w:ind w:left="1304"/>
      </w:pPr>
      <w:r>
        <w:t>- toimialueensa</w:t>
      </w:r>
      <w:r w:rsidR="009957A8">
        <w:t>/palvelukeskuksen</w:t>
      </w:r>
      <w:r>
        <w:t xml:space="preserve"> kehityshankkeista, joiden omarahoitusosu</w:t>
      </w:r>
      <w:r w:rsidR="009957A8">
        <w:t>us on enintään 100.000 euroa.</w:t>
      </w:r>
    </w:p>
    <w:p w14:paraId="7A9D1333" w14:textId="77777777" w:rsidR="00074F36" w:rsidRDefault="00074F36" w:rsidP="00074F36"/>
    <w:p w14:paraId="76F68AC1" w14:textId="0A3B0618" w:rsidR="00074F36" w:rsidRDefault="00074F36" w:rsidP="009957A8">
      <w:r>
        <w:t xml:space="preserve">Hallintosäännön </w:t>
      </w:r>
      <w:r w:rsidR="00606400">
        <w:t>22 §:ssä säädetään, että hallitus ja viranhaltija voivat siirtää hallintosäännössä määrättyä päätösvaltaansa edelleen alaiselleen viranomaiselle.</w:t>
      </w:r>
      <w:r w:rsidR="00202579">
        <w:t xml:space="preserve"> Se, jolle toimivaltaa on edelleen siirretty, ei voi enää siirtää toimivaltaa edelleen.</w:t>
      </w:r>
      <w:r w:rsidR="005B15CF">
        <w:t xml:space="preserve"> </w:t>
      </w:r>
    </w:p>
    <w:p w14:paraId="1E2EDAD3" w14:textId="5DE855C4" w:rsidR="005B15CF" w:rsidRDefault="005B15CF" w:rsidP="009957A8"/>
    <w:p w14:paraId="532DE1D0" w14:textId="05B1E606" w:rsidR="007853D6" w:rsidRPr="007853D6" w:rsidRDefault="005B15CF" w:rsidP="007853D6">
      <w:r>
        <w:t>Toimialueen ja palvelukeskuksen johtajan hyväksymään toimintasääntöön on koottu delegointipäätökset (toimivallan siirrot).</w:t>
      </w:r>
    </w:p>
    <w:p w14:paraId="77300B33" w14:textId="3BF8F0B3" w:rsidR="00935292" w:rsidRDefault="008348B9" w:rsidP="00F06236">
      <w:pPr>
        <w:pStyle w:val="Otsikko3"/>
      </w:pPr>
      <w:bookmarkStart w:id="39" w:name="_Toc89240745"/>
      <w:r>
        <w:t>Allekirjoittami</w:t>
      </w:r>
      <w:r w:rsidR="001436C2">
        <w:t>nen</w:t>
      </w:r>
      <w:bookmarkEnd w:id="39"/>
    </w:p>
    <w:p w14:paraId="1A259018" w14:textId="77777777" w:rsidR="00560CD1" w:rsidRPr="00560CD1" w:rsidRDefault="00560CD1" w:rsidP="00560CD1">
      <w:pPr>
        <w:rPr>
          <w:szCs w:val="20"/>
        </w:rPr>
      </w:pPr>
      <w:r w:rsidRPr="00560CD1">
        <w:rPr>
          <w:szCs w:val="20"/>
        </w:rPr>
        <w:t xml:space="preserve">Sairaanhoitopiirin johtajalla on oikeus allekirjoittaa sairaanhoitopiiriä ja koko konsernipalveluja koskevat sopimukset. </w:t>
      </w:r>
    </w:p>
    <w:p w14:paraId="2E15A616" w14:textId="77777777" w:rsidR="00560CD1" w:rsidRPr="00560CD1" w:rsidRDefault="00560CD1" w:rsidP="00560CD1">
      <w:pPr>
        <w:rPr>
          <w:szCs w:val="20"/>
        </w:rPr>
      </w:pPr>
    </w:p>
    <w:p w14:paraId="0F917645" w14:textId="77777777" w:rsidR="00560CD1" w:rsidRPr="00560CD1" w:rsidRDefault="00560CD1" w:rsidP="00560CD1">
      <w:pPr>
        <w:rPr>
          <w:szCs w:val="20"/>
        </w:rPr>
      </w:pPr>
      <w:r w:rsidRPr="00560CD1">
        <w:rPr>
          <w:szCs w:val="20"/>
        </w:rPr>
        <w:t xml:space="preserve">Konsernipalvelujen vastuualuejohtajat voivat allekirjoittaa vastuualuettaan koskevat sopimukset.  </w:t>
      </w:r>
    </w:p>
    <w:p w14:paraId="5A72EFD9" w14:textId="77777777" w:rsidR="00560CD1" w:rsidRPr="00560CD1" w:rsidRDefault="00560CD1" w:rsidP="00560CD1">
      <w:pPr>
        <w:rPr>
          <w:szCs w:val="20"/>
        </w:rPr>
      </w:pPr>
    </w:p>
    <w:p w14:paraId="06683190" w14:textId="77777777" w:rsidR="00560CD1" w:rsidRPr="00560CD1" w:rsidRDefault="00560CD1" w:rsidP="00560CD1">
      <w:pPr>
        <w:rPr>
          <w:szCs w:val="20"/>
        </w:rPr>
      </w:pPr>
      <w:r w:rsidRPr="00560CD1">
        <w:rPr>
          <w:szCs w:val="20"/>
        </w:rPr>
        <w:t xml:space="preserve">Toimialueen ja palvelukeskuksen johtajalla on oikeus allekirjoittaa aluettaan koskevat sopimukset. </w:t>
      </w:r>
    </w:p>
    <w:p w14:paraId="66421550" w14:textId="77777777" w:rsidR="00560CD1" w:rsidRPr="00560CD1" w:rsidRDefault="00560CD1" w:rsidP="00560CD1">
      <w:pPr>
        <w:rPr>
          <w:szCs w:val="20"/>
        </w:rPr>
      </w:pPr>
    </w:p>
    <w:p w14:paraId="54773EEA" w14:textId="77777777" w:rsidR="001A2756" w:rsidRDefault="00560CD1" w:rsidP="00560CD1">
      <w:pPr>
        <w:rPr>
          <w:szCs w:val="20"/>
        </w:rPr>
      </w:pPr>
      <w:r w:rsidRPr="00560CD1">
        <w:rPr>
          <w:szCs w:val="20"/>
        </w:rPr>
        <w:t>Muiden kuin edellä mainittujen viranhaltijoiden allekirjoitusoikeutta tulee tulkita suppeasti. Allekirjoitusoikeus voi olla ainoastaan hallinnollisessa esihenkilöasemassa olevalla viranhaltijalla.</w:t>
      </w:r>
      <w:r w:rsidR="001A2756">
        <w:rPr>
          <w:szCs w:val="20"/>
        </w:rPr>
        <w:t xml:space="preserve"> </w:t>
      </w:r>
    </w:p>
    <w:p w14:paraId="6CB177B8" w14:textId="77777777" w:rsidR="001A2756" w:rsidRDefault="001A2756" w:rsidP="00560CD1">
      <w:pPr>
        <w:rPr>
          <w:szCs w:val="20"/>
        </w:rPr>
      </w:pPr>
    </w:p>
    <w:p w14:paraId="61B2E6B5" w14:textId="2DE60744" w:rsidR="00560CD1" w:rsidRPr="00560CD1" w:rsidRDefault="00560CD1" w:rsidP="00560CD1">
      <w:pPr>
        <w:rPr>
          <w:szCs w:val="20"/>
        </w:rPr>
      </w:pPr>
      <w:r w:rsidRPr="00560CD1">
        <w:rPr>
          <w:szCs w:val="20"/>
        </w:rPr>
        <w:t xml:space="preserve">Suositus on, että muiden kuin tässä kerrottujen henkilöiden allekirjoitusoikeus tuodaan esiin toimintasäännössä. </w:t>
      </w:r>
    </w:p>
    <w:p w14:paraId="2749A4F7" w14:textId="77777777" w:rsidR="00560CD1" w:rsidRPr="00560CD1" w:rsidRDefault="00560CD1" w:rsidP="00560CD1">
      <w:pPr>
        <w:rPr>
          <w:szCs w:val="20"/>
        </w:rPr>
      </w:pPr>
    </w:p>
    <w:p w14:paraId="5F958078" w14:textId="77777777" w:rsidR="00D51AC9" w:rsidRDefault="00560CD1" w:rsidP="00D51AC9">
      <w:r w:rsidRPr="00560CD1">
        <w:rPr>
          <w:szCs w:val="20"/>
        </w:rPr>
        <w:t>Mikäli viranhaltijalla on hankintatoimivalta, hänellä on oikeus allekirjoittaa hankintaa koskeva tarjouspyyntö, hankintapäätös ja hankintasopimus.</w:t>
      </w:r>
      <w:r w:rsidR="00D51AC9">
        <w:rPr>
          <w:szCs w:val="20"/>
        </w:rPr>
        <w:t xml:space="preserve"> </w:t>
      </w:r>
      <w:r w:rsidR="00D51AC9">
        <w:t>PPSHP:n</w:t>
      </w:r>
      <w:r w:rsidR="00D51AC9" w:rsidRPr="0088678E">
        <w:t xml:space="preserve"> hankintasopimuksissa </w:t>
      </w:r>
      <w:r w:rsidR="00D51AC9">
        <w:t>on aina kaksi allekirjoittajaa, joista toinen on hallintosäännön mukainen toimivaltainen viranhaltija ja toinen yleensä sopimuksen laatija eli vastuuhenkilö.</w:t>
      </w:r>
    </w:p>
    <w:p w14:paraId="4B5319E8" w14:textId="3247E805" w:rsidR="00560CD1" w:rsidRPr="00560CD1" w:rsidRDefault="00560CD1" w:rsidP="00560CD1">
      <w:pPr>
        <w:rPr>
          <w:szCs w:val="20"/>
        </w:rPr>
      </w:pPr>
    </w:p>
    <w:p w14:paraId="2897B723" w14:textId="77777777" w:rsidR="00560CD1" w:rsidRDefault="00560CD1" w:rsidP="00027AC2">
      <w:pPr>
        <w:ind w:left="1304"/>
        <w:rPr>
          <w:i/>
          <w:sz w:val="20"/>
          <w:szCs w:val="20"/>
        </w:rPr>
      </w:pPr>
    </w:p>
    <w:p w14:paraId="092A8876" w14:textId="51E06536" w:rsidR="00935292" w:rsidRPr="00027AC2" w:rsidRDefault="00935292" w:rsidP="00027AC2">
      <w:pPr>
        <w:ind w:left="1304"/>
        <w:rPr>
          <w:i/>
          <w:sz w:val="20"/>
          <w:szCs w:val="20"/>
        </w:rPr>
      </w:pPr>
      <w:r w:rsidRPr="00027AC2">
        <w:rPr>
          <w:i/>
          <w:sz w:val="20"/>
          <w:szCs w:val="20"/>
        </w:rPr>
        <w:t>Valtuuston ja hallituksen päätökseen perustuvan sopimuksen, sitoumuksen sekä kirjelmän allekirjoittaa sairaanhoitopiirin johtaja ja varmentaa asian valmistellut viranhaltija, jollei toimielin ole päättänyt toisin.</w:t>
      </w:r>
      <w:r w:rsidR="00A60EB3" w:rsidRPr="00027AC2">
        <w:rPr>
          <w:i/>
          <w:sz w:val="20"/>
          <w:szCs w:val="20"/>
        </w:rPr>
        <w:t xml:space="preserve"> (Hallintosääntö 137 §)</w:t>
      </w:r>
    </w:p>
    <w:p w14:paraId="3FC1BDC1" w14:textId="77777777" w:rsidR="00935292" w:rsidRPr="00027AC2" w:rsidRDefault="00935292" w:rsidP="00027AC2">
      <w:pPr>
        <w:ind w:left="1304"/>
        <w:rPr>
          <w:i/>
          <w:sz w:val="20"/>
          <w:szCs w:val="20"/>
        </w:rPr>
      </w:pPr>
    </w:p>
    <w:p w14:paraId="0699795F" w14:textId="2F172E6B" w:rsidR="00935292" w:rsidRPr="00027AC2" w:rsidRDefault="00935292" w:rsidP="00027AC2">
      <w:pPr>
        <w:ind w:left="1304"/>
        <w:rPr>
          <w:i/>
          <w:sz w:val="20"/>
          <w:szCs w:val="20"/>
        </w:rPr>
      </w:pPr>
      <w:r w:rsidRPr="00027AC2">
        <w:rPr>
          <w:i/>
          <w:sz w:val="20"/>
          <w:szCs w:val="20"/>
        </w:rPr>
        <w:t>Muun toimielimen päätökseen perustuvan sopimuksen, sitoumuksen sekä kirjelmän allekirjoittaa esittelijä tai puheenjohtajana toiminut henkilö, jollei toimielin ole päättänyt toisin.</w:t>
      </w:r>
      <w:r w:rsidR="00A60EB3" w:rsidRPr="00027AC2">
        <w:rPr>
          <w:i/>
          <w:sz w:val="20"/>
          <w:szCs w:val="20"/>
        </w:rPr>
        <w:t xml:space="preserve"> (Hallintosääntö 137 §)</w:t>
      </w:r>
    </w:p>
    <w:p w14:paraId="0366928E" w14:textId="459747E4" w:rsidR="00935292" w:rsidRPr="00027AC2" w:rsidRDefault="00935292" w:rsidP="00027AC2">
      <w:pPr>
        <w:ind w:left="1304"/>
        <w:rPr>
          <w:i/>
          <w:sz w:val="20"/>
          <w:szCs w:val="20"/>
        </w:rPr>
      </w:pPr>
    </w:p>
    <w:p w14:paraId="5129387B" w14:textId="321AD1BB" w:rsidR="00A60EB3" w:rsidRPr="00560CD1" w:rsidRDefault="00935292" w:rsidP="00560CD1">
      <w:pPr>
        <w:ind w:left="1304"/>
        <w:rPr>
          <w:i/>
          <w:sz w:val="20"/>
          <w:szCs w:val="20"/>
        </w:rPr>
      </w:pPr>
      <w:r w:rsidRPr="00027AC2">
        <w:rPr>
          <w:i/>
          <w:sz w:val="20"/>
          <w:szCs w:val="20"/>
        </w:rPr>
        <w:t>Viranhaltijoiden päätösten perusteella tehtävät ja muutoin viranhaltijoiden toimialaan kuuluvat sopimukset, sitoumukset ja muut asiakirjat allekirjoittaa asianomainen viranhaltija tai hänen valtuuttamansa henkilö.</w:t>
      </w:r>
      <w:r w:rsidR="00A60EB3" w:rsidRPr="00027AC2">
        <w:rPr>
          <w:i/>
          <w:sz w:val="20"/>
          <w:szCs w:val="20"/>
        </w:rPr>
        <w:t xml:space="preserve"> (Hallintosääntö 137 §)</w:t>
      </w:r>
    </w:p>
    <w:p w14:paraId="0D4677BC" w14:textId="2C803468" w:rsidR="00544FC4" w:rsidRDefault="00544FC4" w:rsidP="00F06236"/>
    <w:p w14:paraId="4B4D9EAA" w14:textId="1B090FCC" w:rsidR="001436C2" w:rsidRPr="001A2756" w:rsidRDefault="001436C2" w:rsidP="004E4A61">
      <w:r>
        <w:t>Toimivaltasyistä sopimuksen allekirjoituksen yhteyteen on aina kirjoitettava näkyviin henkilön asema PPSHP:ssä.</w:t>
      </w:r>
    </w:p>
    <w:p w14:paraId="504ABBEE" w14:textId="73CB3DC8" w:rsidR="004E4A61" w:rsidRDefault="004E4A61" w:rsidP="003123DE">
      <w:pPr>
        <w:pStyle w:val="Otsikko3"/>
      </w:pPr>
      <w:bookmarkStart w:id="40" w:name="_Toc89240746"/>
      <w:r>
        <w:t>Toimivallan ylitys</w:t>
      </w:r>
      <w:bookmarkEnd w:id="40"/>
    </w:p>
    <w:p w14:paraId="570E1857" w14:textId="17549D15" w:rsidR="004E4A61" w:rsidRPr="004E4A61" w:rsidRDefault="004E4A61" w:rsidP="004E4A61">
      <w:r>
        <w:t>Sopimus saattaa sitoa, vaikka sen tehnyt viranhaltija olisi ylittänyt esimerkiksi hänelle asetetun euromääräisen hankintarajan, jos toimittaja on ollut asian suhteen perustellusti vilpittömässä mielessä (bona fide). Toimittaja ei kuitenkaan voi olla asiassa perustellulla</w:t>
      </w:r>
      <w:r w:rsidR="001A2756">
        <w:t xml:space="preserve"> tavalla tietämätön, jos sopimuk</w:t>
      </w:r>
      <w:r>
        <w:t xml:space="preserve">sessa on määritelty, että ainoastaan tietyn tason viranhaltijalla on oikeus hyväksyä muutokset. Sopimusehdolla on siis mahdollista puuttua välillisesti tilaajan omiin virheellisiin menettelyihin, mutta samalla sillä on myös informatiivinen merkitys, mikä ehkäisee aitoon väärinymmärrykseen perustuvia virheitä. </w:t>
      </w:r>
    </w:p>
    <w:p w14:paraId="08FE1AA2" w14:textId="5039B111" w:rsidR="0037149B" w:rsidRDefault="0037149B" w:rsidP="003123DE">
      <w:pPr>
        <w:pStyle w:val="Otsikko3"/>
      </w:pPr>
      <w:bookmarkStart w:id="41" w:name="_Toc89240747"/>
      <w:r>
        <w:t>Sopimuksen tallentaminen</w:t>
      </w:r>
      <w:bookmarkEnd w:id="41"/>
    </w:p>
    <w:p w14:paraId="17506297" w14:textId="24D5EC90" w:rsidR="00544B1D" w:rsidRDefault="00C73D53" w:rsidP="00544B1D">
      <w:r>
        <w:t>Kaikki s</w:t>
      </w:r>
      <w:r w:rsidR="00544B1D">
        <w:t xml:space="preserve">opimukset tallennetaan </w:t>
      </w:r>
      <w:r w:rsidR="00E71FCE">
        <w:t>sopimustenhallintajärjestelmään eli PPSHP:ssä käytössä olevaan Tweb-</w:t>
      </w:r>
      <w:r w:rsidR="002D4926">
        <w:t>sopimustenhallinta</w:t>
      </w:r>
      <w:r w:rsidR="00E71FCE">
        <w:t>järjestelmään</w:t>
      </w:r>
      <w:r w:rsidR="00544B1D">
        <w:t>. Sopimusdokumen</w:t>
      </w:r>
      <w:r>
        <w:t>ttien lisäksi järjestelmään</w:t>
      </w:r>
      <w:r w:rsidR="00544B1D">
        <w:t xml:space="preserve"> tallennetaan sopimukseen liittyvät keskeiset meta</w:t>
      </w:r>
      <w:r w:rsidR="00250EEA">
        <w:t>-/haku</w:t>
      </w:r>
      <w:r w:rsidR="00544B1D">
        <w:t>tiedot siten, että sopimukse</w:t>
      </w:r>
      <w:r w:rsidR="00E71FCE">
        <w:t>t ovat vaivatta löydettävissä. Tietojen t</w:t>
      </w:r>
      <w:r w:rsidR="00451B04">
        <w:t xml:space="preserve">allentamisessa noudatetaan sopimustenhallintajärjestelmää koskevaa </w:t>
      </w:r>
      <w:r w:rsidR="00E71FCE">
        <w:t>ohjetta ja muita</w:t>
      </w:r>
      <w:r w:rsidR="001C0DFF">
        <w:t xml:space="preserve"> </w:t>
      </w:r>
      <w:r w:rsidR="000C4C05">
        <w:t>kirjaamisohjeita.</w:t>
      </w:r>
    </w:p>
    <w:p w14:paraId="01E2F501" w14:textId="77777777" w:rsidR="001940BD" w:rsidRDefault="001940BD" w:rsidP="00544B1D"/>
    <w:p w14:paraId="7ADDD90A" w14:textId="7951B8E4" w:rsidR="001940BD" w:rsidRDefault="001940BD" w:rsidP="001940BD">
      <w:r>
        <w:t>Sopimuksen vastuuhenkilön tulee huolehtia siitä, että sopimus on kaikkine liitteineen kokonaisuudessaan sopimustenhallintajärjestelmässä, samoin kuin kaikki sopimusmuutokset ja tärkeimmät sopimusta koskevat ilmoitukset (esimerkiksi yhteyshenkilöiden vaihdok</w:t>
      </w:r>
      <w:r w:rsidR="00C73D53">
        <w:t xml:space="preserve">set, muutokset alihankkijoissa ja </w:t>
      </w:r>
      <w:r>
        <w:t>sopijapuolten nimenmuutokset).</w:t>
      </w:r>
    </w:p>
    <w:p w14:paraId="2BDC3EE3" w14:textId="77777777" w:rsidR="002D4926" w:rsidRDefault="002D4926" w:rsidP="00544B1D"/>
    <w:p w14:paraId="3B654463" w14:textId="5AB1BAD9" w:rsidR="002D4926" w:rsidRPr="00BA09B5" w:rsidRDefault="002D4926" w:rsidP="00544B1D">
      <w:r>
        <w:t>Myös hankintasopimukset ja hankintamenettelyä koskeva dokumentaatio kirjataan Tweb-</w:t>
      </w:r>
      <w:r w:rsidR="000C4C05">
        <w:t>sopimustenhallinta</w:t>
      </w:r>
      <w:r>
        <w:t>järjestelmään</w:t>
      </w:r>
      <w:r w:rsidRPr="00BA09B5">
        <w:t>.</w:t>
      </w:r>
      <w:r w:rsidR="000416BE" w:rsidRPr="00BA09B5">
        <w:t xml:space="preserve"> Hankintapalveluissa tästä vastaa hankinta-asiantuntija.</w:t>
      </w:r>
    </w:p>
    <w:p w14:paraId="36FD4D1A" w14:textId="77777777" w:rsidR="00E71FCE" w:rsidRPr="006B04E8" w:rsidRDefault="00E71FCE" w:rsidP="00544B1D">
      <w:pPr>
        <w:rPr>
          <w:color w:val="FF0000"/>
        </w:rPr>
      </w:pPr>
    </w:p>
    <w:p w14:paraId="2E83AEB2" w14:textId="1E45C8DA" w:rsidR="00544B1D" w:rsidRDefault="00544B1D" w:rsidP="00544B1D">
      <w:r>
        <w:t xml:space="preserve">Mahdolliset salassa pidettävät tiedot ja dokumentit merkitään </w:t>
      </w:r>
      <w:r w:rsidR="00FB023B">
        <w:t xml:space="preserve">järjestelmässä </w:t>
      </w:r>
      <w:r w:rsidR="001C0DFF">
        <w:t>salassa pidettä</w:t>
      </w:r>
      <w:r>
        <w:t>viksi siten, että niistä saavat tietoja vain henkilöt, joiden työteh</w:t>
      </w:r>
      <w:r w:rsidR="001A2756">
        <w:t>tävät sitä edellyttävät</w:t>
      </w:r>
      <w:r w:rsidR="00BA09B5">
        <w:t xml:space="preserve"> (kts. 9</w:t>
      </w:r>
      <w:r w:rsidR="00FB023B">
        <w:t>. Julkisuus ja salassapito)</w:t>
      </w:r>
      <w:r w:rsidR="001A2756">
        <w:t>.</w:t>
      </w:r>
    </w:p>
    <w:p w14:paraId="0CD1AAC0" w14:textId="3E4A79E2" w:rsidR="00145818" w:rsidRDefault="00145818" w:rsidP="00544B1D"/>
    <w:p w14:paraId="4B47FB49" w14:textId="77777777" w:rsidR="006462F2" w:rsidRPr="006462F2" w:rsidRDefault="00F80DCC" w:rsidP="00C73D53">
      <w:r w:rsidRPr="00451B04">
        <w:t>Hallinnon</w:t>
      </w:r>
      <w:r>
        <w:rPr>
          <w:color w:val="FF0000"/>
        </w:rPr>
        <w:t xml:space="preserve"> </w:t>
      </w:r>
      <w:r>
        <w:t>ki</w:t>
      </w:r>
      <w:r w:rsidR="00145818" w:rsidRPr="00F80DCC">
        <w:t>rjaamossa kirjataan sopimustenhallintajärjestelmään konsernipalveluiden toimialue</w:t>
      </w:r>
      <w:r w:rsidR="00C73D53" w:rsidRPr="00F80DCC">
        <w:t>en sopimukset</w:t>
      </w:r>
      <w:r w:rsidR="00145818" w:rsidRPr="00F80DCC">
        <w:t>, po</w:t>
      </w:r>
      <w:r w:rsidR="008E7FD1">
        <w:t xml:space="preserve">is lukien koulutussopimukset, </w:t>
      </w:r>
      <w:r w:rsidR="00145818" w:rsidRPr="00F80DCC">
        <w:t>tietohallinnon sopimukset (ICT-sopimukset</w:t>
      </w:r>
      <w:r w:rsidR="00145818" w:rsidRPr="006462F2">
        <w:t>)</w:t>
      </w:r>
      <w:r w:rsidR="008E7FD1" w:rsidRPr="006462F2">
        <w:t>, tekniikan palveluiden, TULSA:n ja biopankin sopimukset</w:t>
      </w:r>
      <w:r w:rsidR="00145818" w:rsidRPr="006462F2">
        <w:t xml:space="preserve">, jotka kirjataan </w:t>
      </w:r>
      <w:r w:rsidR="00C73D53" w:rsidRPr="006462F2">
        <w:t>kussakin</w:t>
      </w:r>
      <w:r w:rsidR="00145818" w:rsidRPr="006462F2">
        <w:t xml:space="preserve"> yksikössä. </w:t>
      </w:r>
    </w:p>
    <w:p w14:paraId="7325C554" w14:textId="77777777" w:rsidR="006462F2" w:rsidRDefault="006462F2" w:rsidP="00C73D53"/>
    <w:p w14:paraId="5BA35217" w14:textId="21772727" w:rsidR="008E7FD1" w:rsidRPr="006462F2" w:rsidRDefault="00451B04" w:rsidP="00C73D53">
      <w:r>
        <w:t xml:space="preserve">Muut toimialueet ja </w:t>
      </w:r>
      <w:r w:rsidR="00C73D53" w:rsidRPr="00F80DCC">
        <w:t>palvelu</w:t>
      </w:r>
      <w:r>
        <w:t>keskukset</w:t>
      </w:r>
      <w:r w:rsidR="00C73D53" w:rsidRPr="00F80DCC">
        <w:t xml:space="preserve"> huolehtivat itse sopimustensa kirjaamisesta sopimustenhallintajärjestelmään, poikkeuksen</w:t>
      </w:r>
      <w:r w:rsidR="008E7FD1">
        <w:t>a oppilaitosyhteistyösopimukset ja</w:t>
      </w:r>
      <w:r w:rsidR="00F80DCC">
        <w:t xml:space="preserve"> </w:t>
      </w:r>
      <w:r w:rsidR="00F80DCC" w:rsidRPr="006462F2">
        <w:t>työhyvinvointiin liittyvät ostopalvelusopimukset (erityisasiantuntijasopimukset)</w:t>
      </w:r>
      <w:r w:rsidR="008E7FD1" w:rsidRPr="006462F2">
        <w:t>,</w:t>
      </w:r>
      <w:r w:rsidR="00C73D53" w:rsidRPr="006462F2">
        <w:t xml:space="preserve"> jotka tallennetaan </w:t>
      </w:r>
      <w:r w:rsidR="00F80DCC" w:rsidRPr="006462F2">
        <w:t xml:space="preserve">hallinnon </w:t>
      </w:r>
      <w:r w:rsidR="00C73D53" w:rsidRPr="006462F2">
        <w:t>kirjaamossa.</w:t>
      </w:r>
      <w:r w:rsidR="008E7FD1" w:rsidRPr="006462F2">
        <w:t xml:space="preserve"> Tutkimussopimukset kirjaa sopimustenhallintajärjestelmään tutkimussihteerit.</w:t>
      </w:r>
    </w:p>
    <w:p w14:paraId="791402B6" w14:textId="77777777" w:rsidR="008E7FD1" w:rsidRPr="006462F2" w:rsidRDefault="008E7FD1" w:rsidP="00C73D53"/>
    <w:p w14:paraId="26E1BC7B" w14:textId="06E70BCB" w:rsidR="008E7FD1" w:rsidRPr="006462F2" w:rsidRDefault="006462F2" w:rsidP="006462F2">
      <w:pPr>
        <w:pStyle w:val="Kommentinteksti"/>
        <w:ind w:left="1304"/>
      </w:pPr>
      <w:r w:rsidRPr="006462F2">
        <w:t>T</w:t>
      </w:r>
      <w:r w:rsidR="008E7FD1" w:rsidRPr="006462F2">
        <w:t>yönoh</w:t>
      </w:r>
      <w:r w:rsidRPr="006462F2">
        <w:t>jaajasopimukset kirjataan poikkeuksellisesti</w:t>
      </w:r>
      <w:r w:rsidR="008E7FD1" w:rsidRPr="006462F2">
        <w:t xml:space="preserve"> ToRek-työnohjausrekisterijärjestelmään. </w:t>
      </w:r>
      <w:r w:rsidRPr="006462F2">
        <w:t xml:space="preserve">Kirjauksen tekee työnohjaaja. </w:t>
      </w:r>
      <w:r w:rsidR="001C45A1" w:rsidRPr="006462F2">
        <w:t>PPSHP:n myymä</w:t>
      </w:r>
      <w:r w:rsidRPr="006462F2">
        <w:t xml:space="preserve"> työnohjaus </w:t>
      </w:r>
      <w:r w:rsidR="008E7FD1" w:rsidRPr="006462F2">
        <w:t>kirjataan</w:t>
      </w:r>
      <w:r w:rsidR="001C45A1" w:rsidRPr="006462F2">
        <w:t xml:space="preserve"> Tweb-sopimustenhallintajärjestelmään</w:t>
      </w:r>
      <w:r w:rsidR="008E7FD1" w:rsidRPr="006462F2">
        <w:t xml:space="preserve"> </w:t>
      </w:r>
      <w:r w:rsidR="00C150CE" w:rsidRPr="006462F2">
        <w:t>kyseisessä yksikössä.</w:t>
      </w:r>
      <w:r w:rsidR="008E7FD1" w:rsidRPr="006462F2">
        <w:t xml:space="preserve">  </w:t>
      </w:r>
    </w:p>
    <w:p w14:paraId="28A92E2D" w14:textId="77777777" w:rsidR="00C73D53" w:rsidRPr="00C73D53" w:rsidRDefault="00C73D53" w:rsidP="00145818">
      <w:pPr>
        <w:rPr>
          <w:color w:val="FF0000"/>
        </w:rPr>
      </w:pPr>
    </w:p>
    <w:p w14:paraId="401FB890" w14:textId="2F40D712" w:rsidR="00145818" w:rsidRDefault="008E7FD1" w:rsidP="00544B1D">
      <w:r w:rsidRPr="006462F2">
        <w:t>Hallinnon ki</w:t>
      </w:r>
      <w:r w:rsidR="00145818" w:rsidRPr="006462F2">
        <w:t>rjaamoon tulee toimittaa varsinaisten</w:t>
      </w:r>
      <w:r w:rsidR="00064E1A" w:rsidRPr="006462F2">
        <w:t xml:space="preserve"> kirjattavien</w:t>
      </w:r>
      <w:r w:rsidR="00145818" w:rsidRPr="006462F2">
        <w:t xml:space="preserve"> sopimusasiakirjojen lisäksi täytetty</w:t>
      </w:r>
      <w:r w:rsidR="00C73D53" w:rsidRPr="006462F2">
        <w:t>nä</w:t>
      </w:r>
      <w:r w:rsidR="00145818" w:rsidRPr="006462F2">
        <w:t xml:space="preserve"> ”Saate sopimukseen” -lomake, </w:t>
      </w:r>
      <w:r w:rsidR="00F80DCC" w:rsidRPr="006462F2">
        <w:t>joka löytyy PPSHP:n intrasta</w:t>
      </w:r>
      <w:r w:rsidR="00145818" w:rsidRPr="006462F2">
        <w:t>.</w:t>
      </w:r>
    </w:p>
    <w:p w14:paraId="1BF8439B" w14:textId="77777777" w:rsidR="0037149B" w:rsidRDefault="0037149B" w:rsidP="003123DE">
      <w:pPr>
        <w:pStyle w:val="Otsikko2"/>
      </w:pPr>
      <w:r>
        <w:t xml:space="preserve"> </w:t>
      </w:r>
      <w:bookmarkStart w:id="42" w:name="_Toc89240748"/>
      <w:r w:rsidR="00224D7D" w:rsidRPr="003A7107">
        <w:t>Sopimuskausi</w:t>
      </w:r>
      <w:r w:rsidR="0034566F">
        <w:t xml:space="preserve"> ja sopimuksen </w:t>
      </w:r>
      <w:r>
        <w:t>toimeenpano</w:t>
      </w:r>
      <w:bookmarkEnd w:id="42"/>
    </w:p>
    <w:p w14:paraId="1E465C3D" w14:textId="77777777" w:rsidR="00D84EFA" w:rsidRDefault="003442CF" w:rsidP="003123DE">
      <w:pPr>
        <w:pStyle w:val="Otsikko3"/>
      </w:pPr>
      <w:bookmarkStart w:id="43" w:name="_Toc89240749"/>
      <w:r w:rsidRPr="003A7107">
        <w:t>S</w:t>
      </w:r>
      <w:r w:rsidR="0037149B">
        <w:t>opimuksen</w:t>
      </w:r>
      <w:r w:rsidRPr="003A7107">
        <w:t xml:space="preserve"> seuranta</w:t>
      </w:r>
      <w:r w:rsidR="0037149B">
        <w:t xml:space="preserve"> ja</w:t>
      </w:r>
      <w:r w:rsidR="00D84EFA">
        <w:t xml:space="preserve"> valvonta</w:t>
      </w:r>
      <w:bookmarkEnd w:id="43"/>
    </w:p>
    <w:p w14:paraId="7942AAFD" w14:textId="3AD2731E" w:rsidR="007E032C" w:rsidRPr="00AE4EE0" w:rsidRDefault="007E032C" w:rsidP="007E032C">
      <w:pPr>
        <w:rPr>
          <w:color w:val="FF0000"/>
        </w:rPr>
      </w:pPr>
      <w:r>
        <w:t>Sop</w:t>
      </w:r>
      <w:r w:rsidR="00404CC2">
        <w:t xml:space="preserve">imuksen seuranta ja valvonta ovat </w:t>
      </w:r>
      <w:r>
        <w:t>edellytyksenä sille, että PPSHP:n etu toteutuu sopimussuhteessa. Sopimuksen laatija eli vastuuhenkilö vastaa sopimuksen asianmukaisen seurannan järjestämisestä ja seurannan käytännön toteuttamisesta, esimerkiksi sopimustenhallintajärje</w:t>
      </w:r>
      <w:r w:rsidR="00404CC2">
        <w:t>s</w:t>
      </w:r>
      <w:r>
        <w:t xml:space="preserve">telmässä tehtävistä hälytyksistä. Sopimuksen seurannan piiriin kuuluvat sopimuksen kaikki vaiheet sopimuksen allekirjoittamisen jälkeen.  </w:t>
      </w:r>
    </w:p>
    <w:p w14:paraId="0DA6A84B" w14:textId="77777777" w:rsidR="007E032C" w:rsidRDefault="007E032C" w:rsidP="007E032C"/>
    <w:p w14:paraId="4D930CCD" w14:textId="437AD63D" w:rsidR="007E032C" w:rsidRDefault="007E032C" w:rsidP="007E032C">
      <w:r>
        <w:t>Seurat</w:t>
      </w:r>
      <w:r w:rsidR="00B71873">
        <w:t>tavia seikkoja ovat esimerkiksi:</w:t>
      </w:r>
    </w:p>
    <w:p w14:paraId="1D5F0039" w14:textId="77777777" w:rsidR="007E032C" w:rsidRDefault="007E032C" w:rsidP="007E032C"/>
    <w:p w14:paraId="609845D3" w14:textId="77777777" w:rsidR="007E032C" w:rsidRDefault="007E032C" w:rsidP="007E032C">
      <w:pPr>
        <w:pStyle w:val="Luettelokappale"/>
        <w:numPr>
          <w:ilvl w:val="0"/>
          <w:numId w:val="37"/>
        </w:numPr>
      </w:pPr>
      <w:r>
        <w:t xml:space="preserve">sopimuksen ja sen tavoitteiden toteutuminen </w:t>
      </w:r>
    </w:p>
    <w:p w14:paraId="4CBB958E" w14:textId="77777777" w:rsidR="007E032C" w:rsidRDefault="007E032C" w:rsidP="007E032C">
      <w:pPr>
        <w:pStyle w:val="Luettelokappale"/>
        <w:numPr>
          <w:ilvl w:val="0"/>
          <w:numId w:val="37"/>
        </w:numPr>
      </w:pPr>
      <w:r>
        <w:t xml:space="preserve">laadun ja laatumittarien toteutuminen </w:t>
      </w:r>
    </w:p>
    <w:p w14:paraId="5365439F" w14:textId="77777777" w:rsidR="007E032C" w:rsidRDefault="007E032C" w:rsidP="007E032C">
      <w:pPr>
        <w:pStyle w:val="Luettelokappale"/>
        <w:numPr>
          <w:ilvl w:val="0"/>
          <w:numId w:val="37"/>
        </w:numPr>
      </w:pPr>
      <w:r>
        <w:t xml:space="preserve">määräaikojen noudattaminen </w:t>
      </w:r>
    </w:p>
    <w:p w14:paraId="6EE01F33" w14:textId="77777777" w:rsidR="007E032C" w:rsidRDefault="007E032C" w:rsidP="007E032C">
      <w:pPr>
        <w:pStyle w:val="Luettelokappale"/>
        <w:numPr>
          <w:ilvl w:val="0"/>
          <w:numId w:val="37"/>
        </w:numPr>
      </w:pPr>
      <w:r>
        <w:t xml:space="preserve">maksujen aiheellisuus ja oikeellisuus </w:t>
      </w:r>
    </w:p>
    <w:p w14:paraId="2719CBB5" w14:textId="77777777" w:rsidR="007E032C" w:rsidRDefault="007E032C" w:rsidP="007E032C">
      <w:pPr>
        <w:pStyle w:val="Luettelokappale"/>
        <w:numPr>
          <w:ilvl w:val="0"/>
          <w:numId w:val="37"/>
        </w:numPr>
      </w:pPr>
      <w:r>
        <w:t xml:space="preserve">hinnanmuutosajankohdat </w:t>
      </w:r>
    </w:p>
    <w:p w14:paraId="23A8B30D" w14:textId="77777777" w:rsidR="007E032C" w:rsidRDefault="007E032C" w:rsidP="007E032C">
      <w:pPr>
        <w:pStyle w:val="Luettelokappale"/>
        <w:numPr>
          <w:ilvl w:val="0"/>
          <w:numId w:val="37"/>
        </w:numPr>
      </w:pPr>
      <w:r>
        <w:t xml:space="preserve">sovittujen raporttien toimittaminen </w:t>
      </w:r>
    </w:p>
    <w:p w14:paraId="19E9BA77" w14:textId="77777777" w:rsidR="007E032C" w:rsidRDefault="007E032C" w:rsidP="007E032C">
      <w:pPr>
        <w:pStyle w:val="Luettelokappale"/>
        <w:numPr>
          <w:ilvl w:val="0"/>
          <w:numId w:val="37"/>
        </w:numPr>
      </w:pPr>
      <w:r>
        <w:t xml:space="preserve">sopimuksen voimassaoloaika, uusiminen, irtisanominen </w:t>
      </w:r>
    </w:p>
    <w:p w14:paraId="36A3184F" w14:textId="77777777" w:rsidR="007E032C" w:rsidRDefault="007E032C" w:rsidP="007E032C">
      <w:pPr>
        <w:pStyle w:val="Luettelokappale"/>
        <w:numPr>
          <w:ilvl w:val="0"/>
          <w:numId w:val="37"/>
        </w:numPr>
      </w:pPr>
      <w:r>
        <w:t xml:space="preserve">optio-oikeuksien käyttäminen </w:t>
      </w:r>
    </w:p>
    <w:p w14:paraId="29E86791" w14:textId="77777777" w:rsidR="007E032C" w:rsidRDefault="007E032C" w:rsidP="007E032C">
      <w:pPr>
        <w:pStyle w:val="Luettelokappale"/>
        <w:numPr>
          <w:ilvl w:val="0"/>
          <w:numId w:val="37"/>
        </w:numPr>
      </w:pPr>
      <w:r>
        <w:t xml:space="preserve">tietoturvan ja tietosuojan toteuttaminen. </w:t>
      </w:r>
    </w:p>
    <w:p w14:paraId="53D9E97C" w14:textId="77777777" w:rsidR="007E032C" w:rsidRDefault="007E032C" w:rsidP="007E032C">
      <w:pPr>
        <w:pStyle w:val="Luettelokappale"/>
      </w:pPr>
    </w:p>
    <w:p w14:paraId="69DF22A5" w14:textId="77777777" w:rsidR="007E032C" w:rsidRDefault="007E032C" w:rsidP="007E032C">
      <w:r>
        <w:t xml:space="preserve">Sopimuksen seurantaan kuuluu myös poikkeuksiin reagoiminen ja sen arvioiminen, onko tarve </w:t>
      </w:r>
    </w:p>
    <w:p w14:paraId="49363D91" w14:textId="7DE02EC9" w:rsidR="007E032C" w:rsidRPr="00B71873" w:rsidRDefault="007E032C" w:rsidP="00B71873">
      <w:r>
        <w:t xml:space="preserve">seurannan tehostamiseen, sopimuksen muuttamiseen tai muihin toimenpiteisiin.  </w:t>
      </w:r>
    </w:p>
    <w:p w14:paraId="40E4AEFB" w14:textId="77777777" w:rsidR="00224D7D" w:rsidRDefault="00B57203" w:rsidP="003123DE">
      <w:pPr>
        <w:pStyle w:val="Otsikko3"/>
      </w:pPr>
      <w:bookmarkStart w:id="44" w:name="_Toc89240750"/>
      <w:r>
        <w:t>Sopimuksen muuttaminen</w:t>
      </w:r>
      <w:bookmarkEnd w:id="44"/>
    </w:p>
    <w:p w14:paraId="20199BB7" w14:textId="77777777" w:rsidR="00DB06D3" w:rsidRDefault="00DB06D3" w:rsidP="00DB06D3">
      <w:r>
        <w:t>Erityisesti pitkissä sopimussuhteissa päädytään monesti tilanteeseen, jossa sopimuksen sisältöä on</w:t>
      </w:r>
    </w:p>
    <w:p w14:paraId="11778EBB" w14:textId="77777777" w:rsidR="00DB06D3" w:rsidRDefault="00DB06D3" w:rsidP="00DB06D3">
      <w:r>
        <w:t>perusteltua muuttaa joltain osin. Vähintäänkin hinnan tarkistukset ovat tyypillisiä, jos sopimussuhde</w:t>
      </w:r>
    </w:p>
    <w:p w14:paraId="32AB47D8" w14:textId="77777777" w:rsidR="00DB06D3" w:rsidRDefault="00DB06D3" w:rsidP="00DB06D3">
      <w:r>
        <w:t>kestää useita vuosia. Lähtökohtana on, että sopimusta ei saa muuttaa ilman toisen sopijapuolen suostumusta. Sopimusmuutoksia koskevista menettelyistä onkin tärkeää sopia etukäteen. Muussa tapauksessa ongelmaksi saattavat muodostua tilanteet, jossa toimittaja vetoaa sopimusmuutoksen syntyneen</w:t>
      </w:r>
    </w:p>
    <w:p w14:paraId="6FEFEDE0" w14:textId="77777777" w:rsidR="00DB06D3" w:rsidRDefault="00DB06D3" w:rsidP="00DB06D3">
      <w:r>
        <w:t>vakiintuneen käytännön kautta. Nämä ongelmat on kuitenkin mahdollista ratkaista sopimalla yksityiskohtaisesti kriteereistä, joiden on täytyttävä, jotta sopimusmuutos olisi osapuolia sitova.</w:t>
      </w:r>
    </w:p>
    <w:p w14:paraId="6285A45B" w14:textId="77777777" w:rsidR="00DB06D3" w:rsidRDefault="00DB06D3" w:rsidP="00DB06D3"/>
    <w:p w14:paraId="474E6A27" w14:textId="120C216F" w:rsidR="00DB06D3" w:rsidRDefault="00DB06D3" w:rsidP="00DB06D3">
      <w:r>
        <w:t>Sopimusten muuttamisesta sovittaessa ehdoton lähtökohta on, että sopimusmuutos on tehtävä</w:t>
      </w:r>
      <w:r w:rsidR="00B71873">
        <w:t xml:space="preserve"> </w:t>
      </w:r>
      <w:r>
        <w:t>kirjallisena. Tämä helpottaa todistelua mahdollisissa riitatilanteissa ja näin suljetaan pois myös mahdollisuus väittää sopimusmuutoksen syntyneen passiivisuuden perusteella.</w:t>
      </w:r>
    </w:p>
    <w:p w14:paraId="264B2FAA" w14:textId="77777777" w:rsidR="00DB06D3" w:rsidRDefault="00DB06D3" w:rsidP="00DB06D3"/>
    <w:p w14:paraId="2D7049E7" w14:textId="1D9715A3" w:rsidR="00104F2F" w:rsidRPr="00104F2F" w:rsidRDefault="00DB06D3" w:rsidP="00DB06D3">
      <w:r>
        <w:t xml:space="preserve">Vaatimusta on mahdollista täydentää määrittelemällä sopimuksessa se taho, jolla on toimivalta päättää sopimusmuutoksista. </w:t>
      </w:r>
      <w:r w:rsidR="00104F2F">
        <w:t>Lähtökohtaisesti tämä on sama taho, jolla on ollut oikeus päättää sopimuksesta</w:t>
      </w:r>
      <w:r w:rsidR="00B71873">
        <w:t xml:space="preserve"> (k</w:t>
      </w:r>
      <w:r w:rsidR="002B0105" w:rsidRPr="002B0105">
        <w:t>ts. 6.3 Sopimuksen hyväksyminen ja allekirjoittaminen</w:t>
      </w:r>
      <w:r w:rsidR="00B71873">
        <w:t>).</w:t>
      </w:r>
    </w:p>
    <w:p w14:paraId="47CFDEC9" w14:textId="77777777" w:rsidR="00DB06D3" w:rsidRDefault="00DB06D3" w:rsidP="00DB06D3"/>
    <w:p w14:paraId="2B8CA0D5" w14:textId="77777777" w:rsidR="00765A82" w:rsidRDefault="00DB06D3" w:rsidP="00765A82">
      <w:r>
        <w:t>Muita mahdollisia menettelyä koskevia ehtoja voi olla esimerkiksi muutosten sitominen johonkin tiettyyn ajankohtaan tai säännöllisesti pidettäviin neuvotteluihin. Erityisesti hintamuutosten kohdalla on tyypillistä sopia, että toimittaja ilmoittaa muutoksista tietty</w:t>
      </w:r>
      <w:r w:rsidR="00492AD3">
        <w:t>nä ajankohtana kerran vuodessa.</w:t>
      </w:r>
      <w:r w:rsidR="00765A82">
        <w:t xml:space="preserve"> Muutosten ajoittaminen ennalta sovittuun ajankohtaan helpottaa sopimusten hallintaan liittyviä tehtäviä, kun olennaiset tehtävät on aikataulutettu.</w:t>
      </w:r>
    </w:p>
    <w:p w14:paraId="5675C6EE" w14:textId="77777777" w:rsidR="00492AD3" w:rsidRDefault="00492AD3" w:rsidP="00DB06D3"/>
    <w:p w14:paraId="3DC3337C" w14:textId="22055AE1" w:rsidR="00492AD3" w:rsidRDefault="00492AD3" w:rsidP="00DB06D3">
      <w:r>
        <w:t xml:space="preserve">Hankintojen kohdalla käydään </w:t>
      </w:r>
      <w:r w:rsidR="00641D73" w:rsidRPr="00020A60">
        <w:t>keskimäärin kerran vuodessa</w:t>
      </w:r>
      <w:r w:rsidR="00DB06D3" w:rsidRPr="00641D73">
        <w:rPr>
          <w:color w:val="FF0000"/>
        </w:rPr>
        <w:t xml:space="preserve"> </w:t>
      </w:r>
      <w:r w:rsidR="00DB06D3">
        <w:t>toimittajan</w:t>
      </w:r>
      <w:r>
        <w:t xml:space="preserve"> kanssa neuvottelut </w:t>
      </w:r>
      <w:r w:rsidR="00DB06D3">
        <w:t>sopimuksen mukaisesta toiminnasta ja sama</w:t>
      </w:r>
      <w:r>
        <w:t>lla voidaan sopia</w:t>
      </w:r>
      <w:r w:rsidR="00DB06D3">
        <w:t xml:space="preserve"> </w:t>
      </w:r>
      <w:r>
        <w:t xml:space="preserve">myös </w:t>
      </w:r>
      <w:r w:rsidR="00DB06D3">
        <w:t xml:space="preserve">mahdollisista sopimusmuutoksista alkavalle sopimuskaudelle. </w:t>
      </w:r>
    </w:p>
    <w:p w14:paraId="05C7FFF9" w14:textId="77777777" w:rsidR="00DB06D3" w:rsidRDefault="00DB06D3" w:rsidP="003123DE">
      <w:pPr>
        <w:pStyle w:val="Otsikko4"/>
      </w:pPr>
      <w:bookmarkStart w:id="45" w:name="_Toc89240751"/>
      <w:r>
        <w:t>Muutokset hankintasopimuksissa</w:t>
      </w:r>
      <w:bookmarkEnd w:id="45"/>
    </w:p>
    <w:p w14:paraId="64B3AB80" w14:textId="79CCD700" w:rsidR="00CD1A2D" w:rsidRDefault="00DB06D3" w:rsidP="00DB06D3">
      <w:r>
        <w:t xml:space="preserve">Hankintasopimusten osalta sopimusmuutoksissa </w:t>
      </w:r>
      <w:r w:rsidR="00B71873">
        <w:t>tulee</w:t>
      </w:r>
      <w:r>
        <w:t xml:space="preserve"> ottaa</w:t>
      </w:r>
      <w:r w:rsidR="00B71873">
        <w:t xml:space="preserve"> huomioon</w:t>
      </w:r>
      <w:r>
        <w:t xml:space="preserve"> </w:t>
      </w:r>
      <w:r w:rsidR="00B71873">
        <w:t xml:space="preserve">hankintalain sääntely. </w:t>
      </w:r>
      <w:r>
        <w:t xml:space="preserve">Sopimuksen muuttamiseen saattaa liittyä ongelmia hankintalain näkökulmasta. </w:t>
      </w:r>
    </w:p>
    <w:p w14:paraId="5BC7489B" w14:textId="77777777" w:rsidR="00CD1A2D" w:rsidRDefault="00CD1A2D" w:rsidP="00DB06D3"/>
    <w:p w14:paraId="07394CDC" w14:textId="77777777" w:rsidR="00CD1A2D" w:rsidRDefault="008364F7" w:rsidP="00DB06D3">
      <w:r>
        <w:t>Lähtökohta hankintalaissa</w:t>
      </w:r>
      <w:r w:rsidR="00CD1A2D">
        <w:t xml:space="preserve"> (hankintalaki 136 §) </w:t>
      </w:r>
      <w:r>
        <w:t>on, että</w:t>
      </w:r>
      <w:r w:rsidR="00DB06D3">
        <w:t xml:space="preserve"> hankintasopimusta tai puitejärjestelyä ei saa EU-kynnysarvot ylittävissä hankinnoissa tai tietyissä kansalliset kynnysarvot ylittävissä ha</w:t>
      </w:r>
      <w:r w:rsidR="00CD1A2D">
        <w:t xml:space="preserve">nkinnoissa muuttaa olennaisesti </w:t>
      </w:r>
      <w:r w:rsidR="00DB06D3">
        <w:t xml:space="preserve">sopimuskauden aikana ilman hankintalain mukaista uutta hankintamenettelyä. Laissa on myös mainittu, milloin muutoksia pidetään olennaisina. Sillä, miten sopimusmuutos on syntynyt ei ole arvioinnin kannalta merkitystä. Näin ollen myös konkludenttinen eli hiljaisesti syntynyt sopimusmuutos on sopimuksen muuttamista hankintalain näkökulmasta. </w:t>
      </w:r>
    </w:p>
    <w:p w14:paraId="3C4652A3" w14:textId="77777777" w:rsidR="00CD1A2D" w:rsidRDefault="00CD1A2D" w:rsidP="00DB06D3"/>
    <w:p w14:paraId="30365785" w14:textId="7376D382" w:rsidR="00D87D97" w:rsidRPr="00BC0494" w:rsidRDefault="00DB06D3" w:rsidP="00DB06D3">
      <w:r>
        <w:t>Laissa säädetään kuitenkin myös poikkeuksena pääsääntöön tilanteista, joissa hankintasopimukseen tai puitejärjestelyyn voidaan tehdä muutos ilman uutta hankintamenettelyä.</w:t>
      </w:r>
    </w:p>
    <w:p w14:paraId="7B1D4F14" w14:textId="77777777" w:rsidR="00224D7D" w:rsidRDefault="00224D7D" w:rsidP="003123DE">
      <w:pPr>
        <w:pStyle w:val="Otsikko4"/>
      </w:pPr>
      <w:bookmarkStart w:id="46" w:name="_Toc89240752"/>
      <w:r w:rsidRPr="003A7107">
        <w:t>Hintamuutokset</w:t>
      </w:r>
      <w:bookmarkEnd w:id="46"/>
    </w:p>
    <w:p w14:paraId="2E6FB445" w14:textId="77777777" w:rsidR="007E032C" w:rsidRDefault="007E032C" w:rsidP="007E032C">
      <w:r>
        <w:t>Hinnanmuutosten osalta pitää huomioida, että ne on tehtävä sopimusehtojen mukaisesti. Jos sopimuksessa ei ole annettu toimittajalle mahdollisuutta hinnan korottamiseen, ei toimittaja pääsääntöisesti voi hintaa korottaa ilman sopijakumppanin suostumusta.</w:t>
      </w:r>
    </w:p>
    <w:p w14:paraId="0E63743D" w14:textId="77777777" w:rsidR="007E032C" w:rsidRDefault="007E032C" w:rsidP="007E032C"/>
    <w:p w14:paraId="779B6B38" w14:textId="128DD7E0" w:rsidR="008364F7" w:rsidRPr="00B71873" w:rsidRDefault="007E032C" w:rsidP="008364F7">
      <w:pPr>
        <w:rPr>
          <w:sz w:val="20"/>
          <w:szCs w:val="20"/>
        </w:rPr>
      </w:pPr>
      <w:r w:rsidRPr="002B0105">
        <w:t xml:space="preserve">Sopimuksen laatijan on huolehdittava hintapäivitysten kohdalla, että </w:t>
      </w:r>
      <w:r w:rsidR="002B0105" w:rsidRPr="002B0105">
        <w:t>ajantasaiset hintatied</w:t>
      </w:r>
      <w:r w:rsidR="00B71873">
        <w:t>ot tallennetaan järjestelmiin (k</w:t>
      </w:r>
      <w:r w:rsidR="002B0105" w:rsidRPr="002B0105">
        <w:t>ts. 6.2.4.2 Hinta ja maksuehdot</w:t>
      </w:r>
      <w:r w:rsidR="00B71873">
        <w:t>).</w:t>
      </w:r>
    </w:p>
    <w:p w14:paraId="206D3C94" w14:textId="216C37C1" w:rsidR="003A7107" w:rsidRDefault="00AA34E4" w:rsidP="003123DE">
      <w:pPr>
        <w:pStyle w:val="Otsikko3"/>
      </w:pPr>
      <w:bookmarkStart w:id="47" w:name="_Sopimusrikkomukset_ja_reklamointi"/>
      <w:bookmarkStart w:id="48" w:name="_Toc89240753"/>
      <w:bookmarkEnd w:id="47"/>
      <w:r>
        <w:t>Sopimusrikkomukset ja r</w:t>
      </w:r>
      <w:r w:rsidR="003A7107" w:rsidRPr="003A7107">
        <w:t>eklamointi</w:t>
      </w:r>
      <w:bookmarkEnd w:id="48"/>
    </w:p>
    <w:p w14:paraId="19B9CFB6" w14:textId="77777777" w:rsidR="00B21A93" w:rsidRDefault="00B21A93" w:rsidP="00B21A93">
      <w:r>
        <w:t>Sopimusrikkomuksiin on mahdollista varautua usealla tavalla. Sopimusrikkomuksen kohtuuttomuuteen liittyvä tulkintavaikeus on mahdollista ratkaista useimmissa tapauksissa määrittelemällä sopimuksessa ne olennaiset tilanteet ja sopimusrikkomukset, joita on pidettävä niin vakavina, että sopimuksen purkaminen on mahdollista. Kaikkien mahdollisten sopimusrikkomusten listaaminen ei kuitenkaan ole mahdollista eikä edes tavoiteltavaa. Riittävää on listata olennaisimmat tilanteet ja päättää listaus kohtaan ”muu näihin rinnastettava sopimusrikkomus”.</w:t>
      </w:r>
    </w:p>
    <w:p w14:paraId="086239B6" w14:textId="77777777" w:rsidR="00B21A93" w:rsidRDefault="00B21A93" w:rsidP="006361A6"/>
    <w:p w14:paraId="3B4C9E42" w14:textId="77777777" w:rsidR="00B21A93" w:rsidRDefault="00B21A93" w:rsidP="00B21A93">
      <w:r>
        <w:t xml:space="preserve">Virheisiin ja puutteisiin sopimuksen mukaisessa toiminnassa sekä muihin sopimusrikkomuksiin on </w:t>
      </w:r>
    </w:p>
    <w:p w14:paraId="05602B16" w14:textId="77777777" w:rsidR="00767518" w:rsidRDefault="00B21A93" w:rsidP="006361A6">
      <w:r>
        <w:t>reagoit</w:t>
      </w:r>
      <w:r w:rsidR="00767518">
        <w:t>ava ilman aiheetonta viivytystä</w:t>
      </w:r>
      <w:r>
        <w:t xml:space="preserve"> ja niistä on ilmoitettava sopimuskumppanille. Ostajalla on velvollisuus tarkastaa vastaanotettu tuote tai suoritus ja reklamoida havaitsemansa virhe. On mahdollista, että PPSHP menettää oikeutensa vedota sopimusrikkomukseen, jos oikea-aikainen reagointi on laiminlyöty. </w:t>
      </w:r>
      <w:r w:rsidR="006361A6">
        <w:t xml:space="preserve">Sopimuksen vastuuhenkilön on sen vuoksi viipymättä ryhdyttävä toimenpiteisiin saadessaan tiedon mahdollisesta sopimusrikkomuksesta ja käynnistettävä asian selvittäminen. </w:t>
      </w:r>
    </w:p>
    <w:p w14:paraId="5561AE0D" w14:textId="77777777" w:rsidR="00767518" w:rsidRDefault="00767518" w:rsidP="006361A6"/>
    <w:p w14:paraId="1E369A5A" w14:textId="51A2DB23" w:rsidR="00D7687F" w:rsidRPr="006361A6" w:rsidRDefault="006361A6" w:rsidP="006361A6">
      <w:r>
        <w:t>Virheisiin ja puutteisiin liittyvissä ilmoitus- ja reklamointimenettelyissä, määräajoissa ja muissa reklamointiin liittyvissä asioissa tulee noudattaa sopimus</w:t>
      </w:r>
      <w:r w:rsidR="009168FD">
        <w:t xml:space="preserve">ehtoja. </w:t>
      </w:r>
      <w:r w:rsidR="00B21A93">
        <w:t>Sopimusrikkomustilanteissa</w:t>
      </w:r>
      <w:r w:rsidR="009168FD">
        <w:t xml:space="preserve"> voi</w:t>
      </w:r>
      <w:r w:rsidR="00E33217">
        <w:t xml:space="preserve"> tarvittaessa</w:t>
      </w:r>
      <w:r w:rsidR="009168FD">
        <w:t xml:space="preserve"> kääntyä PPSHP:n lakimiesten puoleen.</w:t>
      </w:r>
    </w:p>
    <w:p w14:paraId="2FCC3E1F" w14:textId="77777777" w:rsidR="006361A6" w:rsidRDefault="006361A6" w:rsidP="003123DE">
      <w:pPr>
        <w:pStyle w:val="Otsikko4"/>
      </w:pPr>
      <w:bookmarkStart w:id="49" w:name="_Toc89240754"/>
      <w:r>
        <w:t>Reklamaatio</w:t>
      </w:r>
      <w:bookmarkEnd w:id="49"/>
    </w:p>
    <w:p w14:paraId="4977F36B" w14:textId="77777777" w:rsidR="000C6766" w:rsidRDefault="000C6766" w:rsidP="000C6766">
      <w:r>
        <w:t xml:space="preserve">Varsinaiset reklamaatiot tehdään kirjallisesti ja annetaan tiedoksi todisteellisesti esimerkiksi siten, </w:t>
      </w:r>
    </w:p>
    <w:p w14:paraId="19C226A4" w14:textId="77777777" w:rsidR="000C6766" w:rsidRDefault="000C6766" w:rsidP="000C6766">
      <w:r>
        <w:t xml:space="preserve">että sähköpostilla lähetetty reklamaatio pyydetään kuittaamaan vastaanotetuksi. </w:t>
      </w:r>
    </w:p>
    <w:p w14:paraId="48512217" w14:textId="77777777" w:rsidR="000C6766" w:rsidRDefault="000C6766" w:rsidP="000C6766"/>
    <w:p w14:paraId="6B95B541" w14:textId="77777777" w:rsidR="000C6766" w:rsidRDefault="000C6766" w:rsidP="000C6766">
      <w:r>
        <w:t>Reklamaatiosta tulee ilmetä vähintään:</w:t>
      </w:r>
    </w:p>
    <w:p w14:paraId="695763D7" w14:textId="77777777" w:rsidR="000C6766" w:rsidRDefault="000C6766" w:rsidP="000C6766">
      <w:r>
        <w:t xml:space="preserve"> </w:t>
      </w:r>
    </w:p>
    <w:p w14:paraId="589E183B" w14:textId="77777777" w:rsidR="000C6766" w:rsidRDefault="000C6766" w:rsidP="000C6766">
      <w:pPr>
        <w:pStyle w:val="Luettelokappale"/>
        <w:numPr>
          <w:ilvl w:val="0"/>
          <w:numId w:val="40"/>
        </w:numPr>
      </w:pPr>
      <w:r>
        <w:t>kyseessä oleva sopimus ja sopijapuolet (sopimusnumero tai muu tunniste, päivämäärä)</w:t>
      </w:r>
    </w:p>
    <w:p w14:paraId="44146334" w14:textId="77777777" w:rsidR="000C6766" w:rsidRDefault="000C6766" w:rsidP="000C6766">
      <w:pPr>
        <w:pStyle w:val="Luettelokappale"/>
        <w:numPr>
          <w:ilvl w:val="0"/>
          <w:numId w:val="40"/>
        </w:numPr>
      </w:pPr>
      <w:r>
        <w:t>kuvaus sopimuksen sisällöstä ja kohteesta</w:t>
      </w:r>
    </w:p>
    <w:p w14:paraId="5D2E9E93" w14:textId="77777777" w:rsidR="000C6766" w:rsidRDefault="000C6766" w:rsidP="000C6766">
      <w:pPr>
        <w:pStyle w:val="Luettelokappale"/>
        <w:numPr>
          <w:ilvl w:val="0"/>
          <w:numId w:val="40"/>
        </w:numPr>
      </w:pPr>
      <w:r>
        <w:t xml:space="preserve">mitä sopimuksessa on reklamaation kohteeseen liittyen sovittu </w:t>
      </w:r>
    </w:p>
    <w:p w14:paraId="608661B0" w14:textId="77777777" w:rsidR="000C6766" w:rsidRDefault="000C6766" w:rsidP="000C6766">
      <w:pPr>
        <w:pStyle w:val="Luettelokappale"/>
        <w:numPr>
          <w:ilvl w:val="0"/>
          <w:numId w:val="40"/>
        </w:numPr>
      </w:pPr>
      <w:r>
        <w:t xml:space="preserve">reklamaation syy eli miten toimitus, palvelu tai muu sopimuskumppanin suoritus poikkeaa sovitusta  </w:t>
      </w:r>
    </w:p>
    <w:p w14:paraId="1E5E998C" w14:textId="77777777" w:rsidR="000C6766" w:rsidRDefault="000C6766" w:rsidP="000C6766">
      <w:pPr>
        <w:pStyle w:val="Luettelokappale"/>
        <w:numPr>
          <w:ilvl w:val="0"/>
          <w:numId w:val="40"/>
        </w:numPr>
      </w:pPr>
      <w:r>
        <w:t>vaatimukset tarvittavista toimenpiteistä tai varaus esittää ne myöhemmin</w:t>
      </w:r>
    </w:p>
    <w:p w14:paraId="2E3545F6" w14:textId="77777777" w:rsidR="000C54F3" w:rsidRDefault="000C54F3" w:rsidP="000C6766">
      <w:pPr>
        <w:pStyle w:val="Luettelokappale"/>
        <w:numPr>
          <w:ilvl w:val="0"/>
          <w:numId w:val="40"/>
        </w:numPr>
      </w:pPr>
      <w:r>
        <w:t>korvausvaatimus tai varaus esittää se tarkennettuna myöhemmin</w:t>
      </w:r>
    </w:p>
    <w:p w14:paraId="4CC9A763" w14:textId="2143C500" w:rsidR="000C6766" w:rsidRDefault="000C6766" w:rsidP="000C6766">
      <w:pPr>
        <w:pStyle w:val="Luettelokappale"/>
        <w:numPr>
          <w:ilvl w:val="0"/>
          <w:numId w:val="40"/>
        </w:numPr>
      </w:pPr>
      <w:r>
        <w:t>määräajat vaadituille toimenpiteille</w:t>
      </w:r>
    </w:p>
    <w:p w14:paraId="6F276391" w14:textId="77777777" w:rsidR="000C6766" w:rsidRDefault="000C6766" w:rsidP="000C6766">
      <w:pPr>
        <w:pStyle w:val="Luettelokappale"/>
        <w:numPr>
          <w:ilvl w:val="0"/>
          <w:numId w:val="40"/>
        </w:numPr>
      </w:pPr>
      <w:r>
        <w:t>vastaanottokuittaus</w:t>
      </w:r>
    </w:p>
    <w:p w14:paraId="5523B360" w14:textId="77777777" w:rsidR="000C6766" w:rsidRDefault="000C6766" w:rsidP="000C6766"/>
    <w:p w14:paraId="42907938" w14:textId="08418812" w:rsidR="000C6766" w:rsidRDefault="000C6766" w:rsidP="000C6766">
      <w:r>
        <w:t>Jos sopimusrikkomus voi johtaa sopimuksen purkamiseen, reklamaatiossa tulee sopimusehtojen mukaisesti ilmoittaa sopimuksen mahdollisesta purkamisesta ja antaa tarvittaessa määräaika sopimusrikkomuksen korjaamiseen. Sopimuksen purkaminen on kuitenkin poikkeuksellista.</w:t>
      </w:r>
    </w:p>
    <w:p w14:paraId="3B872AF1" w14:textId="77777777" w:rsidR="000C6766" w:rsidRDefault="000C6766" w:rsidP="000C6766"/>
    <w:p w14:paraId="4B8731F9" w14:textId="77777777" w:rsidR="000C6766" w:rsidRDefault="000C6766" w:rsidP="000C6766">
      <w:r>
        <w:t>Lisäksi reklamaatiossa tulee varata oikeus täsmennettyjen tai kokonaan uusien vaatimusten esittämiseen myöhemmin, jos asiassa voi ilmetä uusia seikkoja tai vahinkojen määrä ei ole vielä varmuudella tiedossa. Reklamaatio ei siten edellytä lopullisen vaatimuksen esittämistä.</w:t>
      </w:r>
    </w:p>
    <w:p w14:paraId="1C94EFCE" w14:textId="77777777" w:rsidR="000C6766" w:rsidRDefault="000C6766" w:rsidP="000C6766"/>
    <w:p w14:paraId="18C07D37" w14:textId="77777777" w:rsidR="006E5883" w:rsidRPr="006E5883" w:rsidRDefault="000C6766" w:rsidP="006E5883">
      <w:pPr>
        <w:ind w:left="1304"/>
        <w:rPr>
          <w:sz w:val="20"/>
          <w:szCs w:val="20"/>
        </w:rPr>
      </w:pPr>
      <w:r w:rsidRPr="006E5883">
        <w:rPr>
          <w:sz w:val="20"/>
          <w:szCs w:val="20"/>
        </w:rPr>
        <w:t xml:space="preserve">Sopimuksen vastuuhenkilö vastaa siitä, että reklamaatiot tallennetaan sopimustenhallintajärjestelmään sopimukselle avattuun asiaan tai muulla luotettavalla tavalla, jotta ne ovat varmuudella saatavissa esimerkiksi henkilöiden vaihtuessa. </w:t>
      </w:r>
    </w:p>
    <w:p w14:paraId="2B90767B" w14:textId="77777777" w:rsidR="006E5883" w:rsidRDefault="006E5883" w:rsidP="000C6766"/>
    <w:p w14:paraId="601E1BCE" w14:textId="77777777" w:rsidR="000C6766" w:rsidRPr="006361A6" w:rsidRDefault="000C6766" w:rsidP="000C6766">
      <w:r>
        <w:t>Jos sopimusrikkomuksesta huomautetaan ensin suullisesti, on huomautuksen antaminen ja ajankohta tärkeä dokumentoida, jotta siihen voi myöhemmin tarvittaessa vedota. Virheisiin, puutteisiin ja muihin sopimusrikkomuksiin liittyvät tapahtumat sekä suullinen ja kirjallinen viestintä on ylipäänsä hyvä dokumentoida asian selvittelyn helpottamiseksi ja varsinaisen reklamaation pohjaksi.</w:t>
      </w:r>
    </w:p>
    <w:p w14:paraId="7E1DA6D7" w14:textId="77777777" w:rsidR="000C6766" w:rsidRDefault="000C6766" w:rsidP="000C6766"/>
    <w:p w14:paraId="7BED6ED7" w14:textId="2E024B86" w:rsidR="00D87D97" w:rsidRPr="00B77EED" w:rsidRDefault="000C6766" w:rsidP="000C6766">
      <w:r w:rsidRPr="00B77EED">
        <w:t>Hankintaohjeessa on kuvattu reklamaatiomenettely hankintasopimusten osalta.</w:t>
      </w:r>
      <w:r w:rsidR="006715A1" w:rsidRPr="00B77EED">
        <w:t xml:space="preserve"> </w:t>
      </w:r>
      <w:r w:rsidR="00B71873">
        <w:t>Reklamaatiotilan</w:t>
      </w:r>
      <w:r w:rsidR="00B77EED" w:rsidRPr="00B77EED">
        <w:t>teessa</w:t>
      </w:r>
      <w:r w:rsidR="006715A1" w:rsidRPr="00B77EED">
        <w:t xml:space="preserve"> on </w:t>
      </w:r>
      <w:r w:rsidR="00B77EED" w:rsidRPr="00B77EED">
        <w:t>huolehdittava yksikön ja hank</w:t>
      </w:r>
      <w:r w:rsidR="00B77EED">
        <w:t>intapalvelujen välisestä tiedon</w:t>
      </w:r>
      <w:r w:rsidR="00B77EED" w:rsidRPr="00B77EED">
        <w:t>kulusta, kuten</w:t>
      </w:r>
      <w:r w:rsidR="006715A1" w:rsidRPr="00B77EED">
        <w:t xml:space="preserve"> sopimuksen valvonnasta ja mahdol</w:t>
      </w:r>
      <w:r w:rsidR="00B77EED" w:rsidRPr="00B77EED">
        <w:t>lisesta reklamaation tarpeesta.</w:t>
      </w:r>
    </w:p>
    <w:p w14:paraId="1E117B5F" w14:textId="77777777" w:rsidR="000C6766" w:rsidRDefault="009168FD" w:rsidP="003123DE">
      <w:pPr>
        <w:pStyle w:val="Otsikko4"/>
      </w:pPr>
      <w:bookmarkStart w:id="50" w:name="_Toc89240755"/>
      <w:r>
        <w:t>Sopimusrikkomuksen seuraukset</w:t>
      </w:r>
      <w:r w:rsidR="00500CC4">
        <w:t xml:space="preserve"> ja vastuut</w:t>
      </w:r>
      <w:bookmarkEnd w:id="50"/>
    </w:p>
    <w:p w14:paraId="6B98D7D3" w14:textId="2749BD10" w:rsidR="009168FD" w:rsidRDefault="009168FD" w:rsidP="009168FD">
      <w:r>
        <w:t>Sopimusrikkomustilanteissa kysymykseksi muodostuu, mitä rikkomuksesta seuraa. Sopimuksen rikkomisen seuraamukset voivat ilmetä suoraan lainsäädännöstä tai niistä voidaan määrätä sopimuksessa.</w:t>
      </w:r>
      <w:r w:rsidR="00B71873">
        <w:t xml:space="preserve"> </w:t>
      </w:r>
      <w:r>
        <w:t>Vaikka laki suojaa sopimuksen osapuolia sopimusrikkomuksen varalta, on tämä käytännössä usein</w:t>
      </w:r>
      <w:r w:rsidR="00B71873">
        <w:t xml:space="preserve"> </w:t>
      </w:r>
      <w:r>
        <w:t>riittämätöntä varautumisen näkökulmasta.</w:t>
      </w:r>
    </w:p>
    <w:p w14:paraId="619CAB2B" w14:textId="77777777" w:rsidR="006D6072" w:rsidRDefault="006D6072" w:rsidP="009168FD"/>
    <w:p w14:paraId="525F71A7" w14:textId="77777777" w:rsidR="006D6072" w:rsidRPr="006D6072" w:rsidRDefault="006D6072" w:rsidP="009168FD">
      <w:pPr>
        <w:rPr>
          <w:b/>
        </w:rPr>
      </w:pPr>
      <w:r>
        <w:rPr>
          <w:b/>
        </w:rPr>
        <w:t>Virheen korjaaminen ja purku</w:t>
      </w:r>
    </w:p>
    <w:p w14:paraId="3297F620" w14:textId="77777777" w:rsidR="006D6072" w:rsidRDefault="006D6072" w:rsidP="009168FD"/>
    <w:p w14:paraId="0AC9F708" w14:textId="66053332" w:rsidR="009168FD" w:rsidRDefault="009168FD" w:rsidP="009168FD">
      <w:r>
        <w:t xml:space="preserve">Sopimusrikkomusten kohdalla ensisijainen keino ratkaista ongelma tulisi olla </w:t>
      </w:r>
      <w:r w:rsidRPr="006D6072">
        <w:t xml:space="preserve">toimittajan yritys korjata virhe. Purku </w:t>
      </w:r>
      <w:r w:rsidR="0054639E">
        <w:t xml:space="preserve">eli sopimuksen päättäminen ilman irtisanomisaikaa </w:t>
      </w:r>
      <w:r w:rsidRPr="006D6072">
        <w:t>on kuitenkin mahdollista, jos virhe on niin vakava, ettei kohtuudella voida olettaa tilaajan</w:t>
      </w:r>
      <w:r>
        <w:t xml:space="preserve"> jäävän sopimuksen osapuoleksi. Tähän liittyy kuitenkin hankalia tulkinnallisia kysymyksiä. Keskeinen kysymys on, milloin virhe on niin vakava, että sopimuksen jatko on kohtuutonta.</w:t>
      </w:r>
    </w:p>
    <w:p w14:paraId="01169360" w14:textId="77777777" w:rsidR="006D6072" w:rsidRDefault="006D6072" w:rsidP="009168FD"/>
    <w:p w14:paraId="5A207675" w14:textId="77777777" w:rsidR="006D6072" w:rsidRPr="006D6072" w:rsidRDefault="006D6072" w:rsidP="009168FD">
      <w:pPr>
        <w:rPr>
          <w:b/>
        </w:rPr>
      </w:pPr>
      <w:r>
        <w:rPr>
          <w:b/>
        </w:rPr>
        <w:t>Vahingonkorvaus</w:t>
      </w:r>
    </w:p>
    <w:p w14:paraId="2A6D4345" w14:textId="77777777" w:rsidR="009168FD" w:rsidRDefault="009168FD" w:rsidP="009168FD"/>
    <w:p w14:paraId="15D1BE80" w14:textId="1AEBAED1" w:rsidR="00B21A93" w:rsidRDefault="0054639E" w:rsidP="009168FD">
      <w:r>
        <w:t>V</w:t>
      </w:r>
      <w:r w:rsidR="009168FD" w:rsidRPr="006D6072">
        <w:t>ahingonkorvausten saamiseen</w:t>
      </w:r>
      <w:r w:rsidR="009168FD">
        <w:t xml:space="preserve"> liittyy sekä tulkinnallisia </w:t>
      </w:r>
      <w:r>
        <w:t>että näytöllisiä haasteita</w:t>
      </w:r>
      <w:r w:rsidR="009168FD">
        <w:t>. Aiheutuneen vahingon määrä on</w:t>
      </w:r>
      <w:r w:rsidR="00B21A93">
        <w:t xml:space="preserve"> ensinnäkin pystyttävä näyttämä</w:t>
      </w:r>
      <w:r w:rsidR="009168FD">
        <w:t>ä</w:t>
      </w:r>
      <w:r w:rsidR="00B21A93">
        <w:t>n</w:t>
      </w:r>
      <w:r w:rsidR="009168FD">
        <w:t xml:space="preserve"> toteen, jotta se voidaan</w:t>
      </w:r>
      <w:r>
        <w:t xml:space="preserve"> </w:t>
      </w:r>
      <w:r w:rsidR="009168FD">
        <w:t>tuomita maksettavaksi.</w:t>
      </w:r>
      <w:r w:rsidR="00B71873">
        <w:t xml:space="preserve"> </w:t>
      </w:r>
      <w:r w:rsidR="009168FD">
        <w:t>Näyttötaakka sekä</w:t>
      </w:r>
      <w:r w:rsidR="007316D1">
        <w:t xml:space="preserve"> aiheutuneen vahingon </w:t>
      </w:r>
      <w:r w:rsidR="00B71873">
        <w:t xml:space="preserve">määrästä </w:t>
      </w:r>
      <w:r w:rsidR="009168FD">
        <w:t>että sen syy-yhteydestä</w:t>
      </w:r>
      <w:r>
        <w:t xml:space="preserve"> </w:t>
      </w:r>
      <w:r w:rsidR="009168FD">
        <w:t xml:space="preserve">toimittajan sopimusrikkomukseen on siihen vetoavalla tilaajalla. </w:t>
      </w:r>
    </w:p>
    <w:p w14:paraId="2A85FCF5" w14:textId="77777777" w:rsidR="00500CC4" w:rsidRDefault="00500CC4" w:rsidP="007C164C"/>
    <w:p w14:paraId="0B21C571" w14:textId="3C30DE7F" w:rsidR="0054639E" w:rsidRDefault="00500CC4" w:rsidP="00500CC4">
      <w:r>
        <w:t>Vahingonkorvausasioissa tulee erottaa sopimusperusteinen korvausvastuu ja sopimuksen ulkoinen</w:t>
      </w:r>
      <w:r w:rsidR="00B71873">
        <w:t xml:space="preserve"> </w:t>
      </w:r>
      <w:r>
        <w:t>korvausvastuu. Sopimuksen ulkoisessa korvausvastuussa sovelletaan yleensä vahingonkorvauslakia.</w:t>
      </w:r>
      <w:r w:rsidR="00B71873">
        <w:t xml:space="preserve"> </w:t>
      </w:r>
      <w:r>
        <w:t>Sopimusperusteisessa vastuussa korvausvastuu syntyy sopimuksen rikkomisen johdosta ja vahinko</w:t>
      </w:r>
      <w:r w:rsidR="00B71873">
        <w:t xml:space="preserve"> </w:t>
      </w:r>
      <w:r>
        <w:t>kohdistuu sopijakumppaniin. Suomessa ei ole yleistä sopimusvastuuta koskevaa lainsäädäntöä, joten</w:t>
      </w:r>
      <w:r w:rsidR="00B71873">
        <w:t xml:space="preserve"> </w:t>
      </w:r>
      <w:r>
        <w:t>sovellettavaksi tulevat pääosin tavanomaisessa oikeudessa muodostuneet yleiset oikeusperiaatteet.</w:t>
      </w:r>
      <w:r w:rsidR="00B71873">
        <w:t xml:space="preserve"> </w:t>
      </w:r>
      <w:r>
        <w:t xml:space="preserve">Eri sopimustyyppejä koskevissa erityislaeissa saattaa kuitenkin olla omat vahingonkorvaussäännöksensä. </w:t>
      </w:r>
    </w:p>
    <w:p w14:paraId="57B05BD3" w14:textId="77777777" w:rsidR="0054639E" w:rsidRDefault="0054639E" w:rsidP="00500CC4"/>
    <w:p w14:paraId="43FA4EE3" w14:textId="302A2E2B" w:rsidR="00500CC4" w:rsidRDefault="00500CC4" w:rsidP="00500CC4">
      <w:r>
        <w:t>Vahingonkorvausvelvollisuutta pidetään yhtenä sopimusrikkomuksen seuraamuksista, mutta</w:t>
      </w:r>
      <w:r w:rsidR="007316D1">
        <w:t xml:space="preserve"> </w:t>
      </w:r>
      <w:r>
        <w:t>sen syntyminen edellyttää, että vastapuolelle on aiheutunut vahinkoa sopijakumppanin menettelyn</w:t>
      </w:r>
      <w:r w:rsidR="007316D1">
        <w:t xml:space="preserve"> johdosta. Näyttö</w:t>
      </w:r>
      <w:r>
        <w:t xml:space="preserve">ongelmat </w:t>
      </w:r>
      <w:r w:rsidR="0054639E">
        <w:t>tekevät vahingonkorvauksista usein</w:t>
      </w:r>
      <w:r>
        <w:t xml:space="preserve"> riita-alttiita. Riippumatta siitä, kummasta </w:t>
      </w:r>
      <w:r w:rsidR="0054639E">
        <w:t xml:space="preserve">edellä mainitusta </w:t>
      </w:r>
      <w:r>
        <w:t xml:space="preserve">vastuutilanteesta on kyse, molemmissa tulee esiin kaksi keskeistä kysymystä. Ensinnäkin se, millä edellytyksillä </w:t>
      </w:r>
      <w:r w:rsidRPr="00500CC4">
        <w:t>korvausvelvollisuus syntyy (vastuuperus</w:t>
      </w:r>
      <w:r w:rsidR="006976A8">
        <w:t>te) ja toiseksi</w:t>
      </w:r>
      <w:r w:rsidRPr="00500CC4">
        <w:t xml:space="preserve">, mitä osapuolen on korvattava, kun hän joutuu korvausvelvolliseksi. </w:t>
      </w:r>
    </w:p>
    <w:p w14:paraId="74B12EE9" w14:textId="77777777" w:rsidR="006D6072" w:rsidRDefault="006D6072" w:rsidP="00500CC4"/>
    <w:p w14:paraId="4C618652" w14:textId="77777777" w:rsidR="006D6072" w:rsidRPr="006D6072" w:rsidRDefault="006D6072" w:rsidP="00500CC4">
      <w:pPr>
        <w:rPr>
          <w:b/>
        </w:rPr>
      </w:pPr>
      <w:r>
        <w:rPr>
          <w:b/>
        </w:rPr>
        <w:t>Sopimussakko</w:t>
      </w:r>
    </w:p>
    <w:p w14:paraId="546AE45C" w14:textId="77777777" w:rsidR="00500CC4" w:rsidRDefault="00500CC4" w:rsidP="00500CC4"/>
    <w:p w14:paraId="60B9EFDE" w14:textId="77777777" w:rsidR="007316D1" w:rsidRDefault="00500CC4" w:rsidP="00500CC4">
      <w:r>
        <w:t xml:space="preserve">Vahingonkorvauksiin on mahdollista </w:t>
      </w:r>
      <w:r w:rsidRPr="006D6072">
        <w:t>varautua sopimalla sopimussakosta. Tällaisen ehdon</w:t>
      </w:r>
      <w:r>
        <w:t xml:space="preserve"> mukaan</w:t>
      </w:r>
      <w:r w:rsidR="007316D1">
        <w:t xml:space="preserve"> </w:t>
      </w:r>
      <w:r>
        <w:t xml:space="preserve">sopimusta rikkonut osapuoli on velvollinen maksamaan sopijakumppanille tietyn </w:t>
      </w:r>
      <w:r w:rsidR="0008483F">
        <w:t xml:space="preserve">ennalta sovitun </w:t>
      </w:r>
      <w:r>
        <w:t xml:space="preserve">rahasuorituksen sopimusrikkomuksen johdosta. </w:t>
      </w:r>
    </w:p>
    <w:p w14:paraId="13FD93D2" w14:textId="77777777" w:rsidR="007316D1" w:rsidRDefault="007316D1" w:rsidP="00500CC4"/>
    <w:p w14:paraId="067D99BF" w14:textId="7AC934DA" w:rsidR="00500CC4" w:rsidRDefault="00500CC4" w:rsidP="00500CC4">
      <w:r>
        <w:t>Sopimussakon käyttäminen on perusteltua erityisesti tilanteissa, joissa</w:t>
      </w:r>
      <w:r w:rsidR="0008483F">
        <w:t xml:space="preserve"> </w:t>
      </w:r>
      <w:r>
        <w:t>vahinko on vaikeaa näyttää toteen esimerkiksi siitä syystä, että vahinko on luonteeltaan sellainen, että sitä ei tarkalleen pystytä laskemaan. Erityisesti salassapidon laiminlyönnin aiheuttamat vahingot</w:t>
      </w:r>
      <w:r w:rsidR="0008483F">
        <w:t>,</w:t>
      </w:r>
      <w:r>
        <w:t xml:space="preserve"> kuten myös sopimuksen ennenaikaisen päättymisen aiheuttamat vahingot ovat yleensä hyvin vaikeasti</w:t>
      </w:r>
      <w:r w:rsidR="0008483F">
        <w:t xml:space="preserve"> </w:t>
      </w:r>
      <w:r>
        <w:t xml:space="preserve">määriteltävissä. Tyypillistä onkin näissä tapauksissa, että </w:t>
      </w:r>
      <w:r w:rsidR="0008483F">
        <w:t xml:space="preserve">varsinainen </w:t>
      </w:r>
      <w:r>
        <w:t>sopimusrikkomus</w:t>
      </w:r>
      <w:r w:rsidR="0008483F">
        <w:t xml:space="preserve"> </w:t>
      </w:r>
      <w:r>
        <w:t>on helposti näytettävissä mutta riitaisuus kohdistuu vahingon määrään. Esimerkiksi palvelun asiakkaan yksityiselämää koskevien tietojen vuotaminen on selvästi tilaajalle haitallista mutta sille on erittäin vaikea määritellä rahassa laskettava arvo.</w:t>
      </w:r>
    </w:p>
    <w:p w14:paraId="1B7FD775" w14:textId="77777777" w:rsidR="00500CC4" w:rsidRDefault="00500CC4" w:rsidP="00500CC4"/>
    <w:p w14:paraId="16674742" w14:textId="77777777" w:rsidR="000652E1" w:rsidRDefault="00500CC4" w:rsidP="00500CC4">
      <w:r>
        <w:t xml:space="preserve">Sopimussakko voi olla myös sopimuksen noudattamisen tehoste. Palveluntuottaja voi laiminlyödä sopimusvelvoitteensa, jos se laskee, että vahingonkorvauksien maksaminen on edullisempaa kuin sopimuksen noudattaminen. Tämä voi kuitenkin olla tilaajalle hyvin haitallista esimerkiksi palvelun keskeytymisen kannalta. Tähän sopimusrikkomuksen kannattavuuteen on kuitenkin mahdollista vaikuttaa sopimussakolla. </w:t>
      </w:r>
    </w:p>
    <w:p w14:paraId="009983A6" w14:textId="77777777" w:rsidR="000652E1" w:rsidRDefault="000652E1" w:rsidP="00500CC4"/>
    <w:p w14:paraId="12795748" w14:textId="54A2B228" w:rsidR="00500CC4" w:rsidRDefault="00500CC4" w:rsidP="00500CC4">
      <w:r>
        <w:t>Sopimussakolla on myös olennainen vaikutus siinä tilanteessa, jos palveluntuottajan kapasiteetti loppuu kesken. On selvää, että palveluntuottaja priorisoi rajallisen tuotannon kannattavuuden perusteella, eli palvelua tuotetaan ensin niille tilaajille, joiden sopimuksissa on mukana sopimussakko ja vasta sen jälkeen niille, joiden sopimuksesta se puuttuu. Riski huomattavista vahingonkorvauksista voi itsessään toimia sopimuksen noudattamista tehostavana keinona, mutta se ei ole läheskään yhtä tehokas kuin sopimussakko.</w:t>
      </w:r>
    </w:p>
    <w:p w14:paraId="2A372161" w14:textId="6F292535" w:rsidR="0008483F" w:rsidRDefault="0008483F" w:rsidP="00500CC4"/>
    <w:p w14:paraId="188548AF" w14:textId="7F603804" w:rsidR="0008483F" w:rsidRPr="0008483F" w:rsidRDefault="00A30C22" w:rsidP="00500CC4">
      <w:pPr>
        <w:rPr>
          <w:b/>
        </w:rPr>
      </w:pPr>
      <w:r>
        <w:rPr>
          <w:b/>
        </w:rPr>
        <w:t xml:space="preserve">Vastuita koskevat </w:t>
      </w:r>
      <w:r w:rsidR="0008483F">
        <w:rPr>
          <w:b/>
        </w:rPr>
        <w:t>ehdot</w:t>
      </w:r>
    </w:p>
    <w:p w14:paraId="54162C56" w14:textId="77777777" w:rsidR="00500CC4" w:rsidRDefault="00500CC4" w:rsidP="00500CC4"/>
    <w:p w14:paraId="06C6AC18" w14:textId="0424F0BB" w:rsidR="00500CC4" w:rsidRDefault="001436C2" w:rsidP="00500CC4">
      <w:r>
        <w:t xml:space="preserve">Sopimuksesta tulee ilmetä osapuolten velvollisuudet ja vastuut. </w:t>
      </w:r>
      <w:r w:rsidR="00500CC4" w:rsidRPr="00500CC4">
        <w:t>Vahingonkorvauksia ja vastuita koskevat sopimusehdot</w:t>
      </w:r>
      <w:r w:rsidR="00500CC4">
        <w:t xml:space="preserve"> liittyvät olennaisella tavalla sopimusrikkomustilanteisiin, sillä mikäli sopimusrikkomuksista ei ole muuta sovittu, ratkaistaan myös sopimusrikkomustilanteet tyypillisesti näitä ehtoja soveltaen. Vastuurajoitukset ovat käytännössä aina palveluntuottajan etujen turvaamiseen tähtääviä. Suuri osa hankintasopimuksista on sellaisia, että kuntayhtymän</w:t>
      </w:r>
      <w:r>
        <w:t xml:space="preserve"> </w:t>
      </w:r>
      <w:r w:rsidR="00500CC4">
        <w:t>ainoa todellinen velvoite on maksaa sovittu korvaus. Tällöin sillä ei ole tarvetta suojata itseään</w:t>
      </w:r>
      <w:r>
        <w:t xml:space="preserve"> </w:t>
      </w:r>
      <w:r w:rsidR="00500CC4">
        <w:t xml:space="preserve">vastuurajoituksilla. </w:t>
      </w:r>
    </w:p>
    <w:p w14:paraId="0EC4DB02" w14:textId="77777777" w:rsidR="00500CC4" w:rsidRDefault="00500CC4" w:rsidP="00500CC4"/>
    <w:p w14:paraId="4CD85B78" w14:textId="2FEDEEC6" w:rsidR="00D87D97" w:rsidRDefault="00500CC4" w:rsidP="00500CC4">
      <w:r>
        <w:t xml:space="preserve">Hyvän sopimuksen vähimmäisvaatimuksena on lisätä ainakin ehto, jolla torjutaan mahdollisuus vastuurajoituksiin tahallisissa tai törkeästä huolimattomuudesta aiheutetuissa vahingoissa. </w:t>
      </w:r>
    </w:p>
    <w:p w14:paraId="10AD55B1" w14:textId="77777777" w:rsidR="00076C1A" w:rsidRDefault="00224D7D" w:rsidP="003123DE">
      <w:pPr>
        <w:pStyle w:val="Otsikko2"/>
      </w:pPr>
      <w:bookmarkStart w:id="51" w:name="_Toc89240756"/>
      <w:r w:rsidRPr="003A7107">
        <w:t>Sopimuksen päättyminen</w:t>
      </w:r>
      <w:bookmarkEnd w:id="51"/>
    </w:p>
    <w:p w14:paraId="64BD1E42" w14:textId="77777777" w:rsidR="005E63B6" w:rsidRDefault="002C44A2" w:rsidP="005E63B6">
      <w:r>
        <w:t>Sopimus voi päättyä joko sopimusvelvoitteen suorittamisen tai sovitun määräajan jälkeen. Toistaiseksi voimassa oleva sopimus pä</w:t>
      </w:r>
      <w:r w:rsidR="004D4482">
        <w:t>ättyy sopimuksen irtisanomiseen. Sopimu</w:t>
      </w:r>
      <w:r>
        <w:t>srikkomustil</w:t>
      </w:r>
      <w:r w:rsidR="000A1908">
        <w:t xml:space="preserve">anteissa sopimus voidaan purkaa </w:t>
      </w:r>
      <w:r w:rsidR="00A250AD">
        <w:t>ilman irtisanomisaikaa (kts. 6.4.3 Sopimusrikkomukset ja reklamointi).</w:t>
      </w:r>
    </w:p>
    <w:p w14:paraId="463EBFF3" w14:textId="77777777" w:rsidR="00C1353F" w:rsidRDefault="00D522D1" w:rsidP="003123DE">
      <w:pPr>
        <w:pStyle w:val="Otsikko3"/>
      </w:pPr>
      <w:bookmarkStart w:id="52" w:name="_Toc89240757"/>
      <w:r>
        <w:t>Ennakointi ja toimenpiteet</w:t>
      </w:r>
      <w:bookmarkEnd w:id="52"/>
    </w:p>
    <w:p w14:paraId="7056BA12" w14:textId="21B15A47" w:rsidR="00D522D1" w:rsidRDefault="00D522D1" w:rsidP="00D522D1">
      <w:r>
        <w:t xml:space="preserve">Sopimuksen päättymisen konkreettinen suunnittelu tulee aloittaa hyvissä ajoin ennen sopimuksen </w:t>
      </w:r>
      <w:r w:rsidR="000652E1">
        <w:t>p</w:t>
      </w:r>
      <w:r>
        <w:t>äättymisajankohtaa ja siihen on varattava riittävät resurssit. Sopimuksen</w:t>
      </w:r>
      <w:r w:rsidR="00051480">
        <w:t xml:space="preserve"> päättymiseen liittyy usein </w:t>
      </w:r>
      <w:r>
        <w:t>paljon käytännön järjestelyjä, kuten esimerkiksi uuden sopimuksen kilpailuttaminen, omaisuuden palauttaminen ja tietojen siirtäminen. Jos sopimuksessa on sopimuksen päättymiseen liittyviä avustus- ja muita ehtoja, tulee niiden tarve, riittävyys ja vaikutus sopimuksen jälkeiseen tilanteeseen arvioida. Jos kyseessä on merkittävä sopimus tai toiminto, voi myös olla tarpeen projektoida sopimuksen päättyminen. Erityisen tärkeää varautuminen on tilanteissa, joissa sopimuksen kohteena oleva toiminta ei saa keskeytyä.</w:t>
      </w:r>
    </w:p>
    <w:p w14:paraId="4A2D3ADA" w14:textId="77777777" w:rsidR="00D522D1" w:rsidRDefault="00D522D1" w:rsidP="00D522D1"/>
    <w:p w14:paraId="44378FD7" w14:textId="77777777" w:rsidR="00D522D1" w:rsidRPr="00834BAE" w:rsidRDefault="00361405" w:rsidP="00834BAE">
      <w:pPr>
        <w:ind w:left="1304"/>
        <w:rPr>
          <w:sz w:val="20"/>
          <w:szCs w:val="20"/>
        </w:rPr>
      </w:pPr>
      <w:r>
        <w:rPr>
          <w:sz w:val="20"/>
          <w:szCs w:val="20"/>
        </w:rPr>
        <w:t>Tweb-s</w:t>
      </w:r>
      <w:r w:rsidR="00D522D1" w:rsidRPr="00834BAE">
        <w:rPr>
          <w:sz w:val="20"/>
          <w:szCs w:val="20"/>
        </w:rPr>
        <w:t xml:space="preserve">opimustenhallintajärjestelmässä on käytettävissä hälytyksiä, joita sopimuksen vastuuhenkilö voi </w:t>
      </w:r>
      <w:r>
        <w:rPr>
          <w:sz w:val="20"/>
          <w:szCs w:val="20"/>
        </w:rPr>
        <w:t>asettaa. Näillä voi muistuttaa muun muassa</w:t>
      </w:r>
      <w:r w:rsidR="00D522D1" w:rsidRPr="00834BAE">
        <w:rPr>
          <w:sz w:val="20"/>
          <w:szCs w:val="20"/>
        </w:rPr>
        <w:t xml:space="preserve"> sopimus</w:t>
      </w:r>
      <w:r>
        <w:rPr>
          <w:sz w:val="20"/>
          <w:szCs w:val="20"/>
        </w:rPr>
        <w:t>kauden päättymisen lähestymisestä</w:t>
      </w:r>
      <w:r w:rsidR="00F55D8B" w:rsidRPr="00834BAE">
        <w:rPr>
          <w:sz w:val="20"/>
          <w:szCs w:val="20"/>
        </w:rPr>
        <w:t>.</w:t>
      </w:r>
    </w:p>
    <w:p w14:paraId="2296125C" w14:textId="77777777" w:rsidR="00D522D1" w:rsidRPr="00834BAE" w:rsidRDefault="00D522D1" w:rsidP="00834BAE">
      <w:pPr>
        <w:ind w:left="1304"/>
        <w:rPr>
          <w:sz w:val="20"/>
          <w:szCs w:val="20"/>
        </w:rPr>
      </w:pPr>
    </w:p>
    <w:p w14:paraId="724B126F" w14:textId="77777777" w:rsidR="00D522D1" w:rsidRPr="00834BAE" w:rsidRDefault="00D522D1" w:rsidP="00834BAE">
      <w:pPr>
        <w:ind w:left="1304"/>
        <w:rPr>
          <w:sz w:val="20"/>
          <w:szCs w:val="20"/>
        </w:rPr>
      </w:pPr>
      <w:r w:rsidRPr="00834BAE">
        <w:rPr>
          <w:sz w:val="20"/>
          <w:szCs w:val="20"/>
        </w:rPr>
        <w:t>Sopimuksen laatijan tulee huolehtia sopimuksen päättymisen kirjaamisesta sopimustenhallintajärjestelmään.</w:t>
      </w:r>
    </w:p>
    <w:p w14:paraId="450F234F" w14:textId="77777777" w:rsidR="005E63B6" w:rsidRDefault="00584439" w:rsidP="003123DE">
      <w:pPr>
        <w:pStyle w:val="Otsikko3"/>
      </w:pPr>
      <w:bookmarkStart w:id="53" w:name="_Toc89240758"/>
      <w:r>
        <w:t>Sopimuksen jälkikäteinen a</w:t>
      </w:r>
      <w:r w:rsidR="00C1353F">
        <w:t xml:space="preserve">rviointi ja </w:t>
      </w:r>
      <w:r>
        <w:t xml:space="preserve">sisäinen </w:t>
      </w:r>
      <w:r w:rsidR="00C1353F">
        <w:t>laadunvalvonta</w:t>
      </w:r>
      <w:bookmarkEnd w:id="53"/>
    </w:p>
    <w:p w14:paraId="22824D52" w14:textId="050E1C8C" w:rsidR="00036419" w:rsidRPr="000652E1" w:rsidRDefault="006D6072" w:rsidP="000652E1">
      <w:pPr>
        <w:pStyle w:val="Kommentinteksti"/>
        <w:rPr>
          <w:sz w:val="22"/>
          <w:szCs w:val="22"/>
          <w:u w:val="single"/>
        </w:rPr>
      </w:pPr>
      <w:r w:rsidRPr="00B77EED">
        <w:rPr>
          <w:sz w:val="22"/>
          <w:szCs w:val="22"/>
        </w:rPr>
        <w:t>Sopimuksen laatinut yksikkö arvioi itse, millaista menettelyä se käyttää niin sopimuksen aikaisessa</w:t>
      </w:r>
      <w:r w:rsidR="000652E1">
        <w:rPr>
          <w:sz w:val="22"/>
          <w:szCs w:val="22"/>
        </w:rPr>
        <w:t xml:space="preserve"> </w:t>
      </w:r>
      <w:r w:rsidRPr="00B77EED">
        <w:rPr>
          <w:sz w:val="22"/>
          <w:szCs w:val="22"/>
        </w:rPr>
        <w:t>kuin sopimuskauden jälkeisessä arvioinnissa. Sisäisen laadunvalvonnan näkökulmasta on tärkeää, että yksikössä arvioidaan sopimusprosessia kokonaisuutena ja kehitetään omaa toimintaa tulevaisuudessa sen pohjalta.</w:t>
      </w:r>
      <w:r w:rsidR="00F4788A" w:rsidRPr="00B77EED">
        <w:rPr>
          <w:sz w:val="22"/>
          <w:szCs w:val="22"/>
        </w:rPr>
        <w:t xml:space="preserve"> Arvioinnissa voidaan hyödyntää esimerkiksi materiaalihallinnon järjestelmästä saatavia toimitustarkkuusraportteja.</w:t>
      </w:r>
    </w:p>
    <w:p w14:paraId="7BDD0971" w14:textId="77777777" w:rsidR="009C2D92" w:rsidRPr="009C2D92" w:rsidRDefault="003123DE" w:rsidP="003123DE">
      <w:pPr>
        <w:pStyle w:val="Otsikko1"/>
      </w:pPr>
      <w:bookmarkStart w:id="54" w:name="_Henkilötietojen_käsittely_ja"/>
      <w:bookmarkStart w:id="55" w:name="_Toc89240759"/>
      <w:bookmarkEnd w:id="54"/>
      <w:r>
        <w:t>Henkilötietojen käsittely ja tietosuoja</w:t>
      </w:r>
      <w:bookmarkEnd w:id="55"/>
    </w:p>
    <w:p w14:paraId="69C03F44" w14:textId="77777777" w:rsidR="006010AC" w:rsidRDefault="00F07ED5" w:rsidP="00AD29A0">
      <w:r>
        <w:t>H</w:t>
      </w:r>
      <w:r w:rsidR="009C2D92">
        <w:t xml:space="preserve">enkilötietojen käsittely on määritelty </w:t>
      </w:r>
      <w:r w:rsidR="00AD29A0">
        <w:t xml:space="preserve">EU:n </w:t>
      </w:r>
      <w:r w:rsidR="009C2D92">
        <w:t xml:space="preserve">tietosuoja-asetuksessa laajasti. </w:t>
      </w:r>
      <w:r w:rsidR="009951D2">
        <w:t>Kaikki henkilötietoihin kohdistuvat toimenpiteet henkilötietojen käsittelyn suunnittelusta henkilötietojen poistamiseen ovat henkilötietojen käsittelyä</w:t>
      </w:r>
      <w:r w:rsidR="00364C2D">
        <w:t>. Henkilötietojen käsittelyksi katsotaan myös tilanne, jossa</w:t>
      </w:r>
      <w:r w:rsidR="009C2D92">
        <w:t xml:space="preserve"> sopijapuolella on mahdollisuus sopimuksen mukaisessa toiminnassa nähdä toisen sopijapuolen hallinnassa olevia henkilötietoja. Henkilötietoja käsitellään tyypillisesti esimerkiksi sairaanhoidollisia ja diagnostisia palveluita sekä lääkintälaitteita koskevissa sopimuksissa, tutkimussopimuksissa, IT-sopimuksissa ja henkilöstöpalveluita koskevissa sopimuksissa. </w:t>
      </w:r>
      <w:r w:rsidR="00AD29A0">
        <w:t xml:space="preserve">Kun henkilötietojen käsittelyä koskevia tehtäviä annetaan sopimusperusteisesti palvelutuottajalle, on välttämätöntä huolehtia siitä, että henkilötietojen käsittelyä koskevat ehdot ovat sopimusvelvoittein saatettu käsittelijän tietoisuuteen. </w:t>
      </w:r>
    </w:p>
    <w:p w14:paraId="0F48006D" w14:textId="77777777" w:rsidR="006010AC" w:rsidRDefault="006010AC" w:rsidP="00AD29A0"/>
    <w:p w14:paraId="58451E94" w14:textId="77777777" w:rsidR="00AD29A0" w:rsidRDefault="006010AC" w:rsidP="00AD29A0">
      <w:r w:rsidRPr="00E4681C">
        <w:t>Henkilötietojen käsittelyyn liittyy rooleja, joiden määrittäminen on olennaista riskienhallinnan näkökulmasta. Tyypillinen tilanne on, että PPSHP toimii rekisterinpitäjänä ja palveluntuottaja henkilötietojen käsittelijänä. S</w:t>
      </w:r>
      <w:r w:rsidR="00AD29A0" w:rsidRPr="00E4681C">
        <w:t xml:space="preserve">opimusluonnoksen valmistelun yhteydessä tulee tehdä arvio siitä, </w:t>
      </w:r>
      <w:r w:rsidRPr="00E4681C">
        <w:t>mitkä sopijapuolten roolit ovat</w:t>
      </w:r>
      <w:r w:rsidR="004A196C" w:rsidRPr="00E4681C">
        <w:t xml:space="preserve">. </w:t>
      </w:r>
      <w:r w:rsidRPr="00E4681C">
        <w:t>PPSHP rekisterinpitäjänä vastaa lainmukaisesta henkilötietojen käsittelystä. Käytännössä rekisterinpitäjän vastuulla on muun muassa</w:t>
      </w:r>
      <w:r w:rsidR="00AD29A0" w:rsidRPr="00E4681C">
        <w:t xml:space="preserve"> suunnitella tietojen käsittely ja luovutukset sekä näihin liittyvät yksityiskohdat, kuten käyttöoikeuspolitiikka, tietojen saatavuus ja säilytysajat. </w:t>
      </w:r>
    </w:p>
    <w:p w14:paraId="6EB2EA75" w14:textId="77777777" w:rsidR="00E4681C" w:rsidRDefault="00E4681C" w:rsidP="00AD29A0"/>
    <w:p w14:paraId="60D96A69" w14:textId="3D1968BA" w:rsidR="002A2224" w:rsidRDefault="009553B5" w:rsidP="00AD29A0">
      <w:r w:rsidRPr="009553B5">
        <w:t>Henkilötiedot voidaan pseudonymisoida (tietoja ei voida yhdistää tiettyyn henkilöön ilman lisätietoja) tai anonymisoida (henkilöä ei voida tunnist</w:t>
      </w:r>
      <w:r w:rsidR="000652E1">
        <w:t>aa tiedoista). Niin pitkään kuin</w:t>
      </w:r>
      <w:r w:rsidRPr="009553B5">
        <w:t xml:space="preserve"> tietojen perusteella he</w:t>
      </w:r>
      <w:r w:rsidR="000652E1">
        <w:t>nkilö voidaan tunnistaa suoraan</w:t>
      </w:r>
      <w:r w:rsidRPr="009553B5">
        <w:t xml:space="preserve"> lisätietoja käyttämällä tai tiedot voidaan palauttaa takaisin tunnistettavaan muotoon, ne ovat yhä henkilötietoja ja niihin sovelletaan tietosuoja-asetusta. Pseudonymisointi on tavallista esimerkiksi tutkimuksissa, joissa potilaan suorat tunnisteet (nimi, henkilötunnus) korvataan tutkimusnumerolla. Anonymisoinnissa henkilön tunnistamisen estymisen tulee olla peruuttamatonta, jotta kyse ei ole henkilötiedoista eikä niihin sovelleta tietosuojasäännöksiä. Tämän arvioiminen on tapauskohtaista. On huomattava, että esimerkiksi pelkän nimen tai muun yksilöintitiedon poistaminen ei tee aina tiedoista anonyymeja.</w:t>
      </w:r>
    </w:p>
    <w:p w14:paraId="0FD42B2B" w14:textId="77777777" w:rsidR="009553B5" w:rsidRDefault="009553B5" w:rsidP="00AD29A0"/>
    <w:p w14:paraId="5988CF1C" w14:textId="77777777" w:rsidR="00672564" w:rsidRDefault="00672564" w:rsidP="00672564">
      <w:r>
        <w:t>Jos sopimuksen perusteella käsitellään henkilötietoja,</w:t>
      </w:r>
      <w:r w:rsidR="00103C76">
        <w:t xml:space="preserve"> niiden käsittelystä on sovittava</w:t>
      </w:r>
      <w:r>
        <w:t xml:space="preserve"> EU:n tietosuoja-</w:t>
      </w:r>
    </w:p>
    <w:p w14:paraId="707E51BE" w14:textId="77777777" w:rsidR="006B4F55" w:rsidRDefault="00672564" w:rsidP="00672564">
      <w:r>
        <w:t xml:space="preserve">asetuksen </w:t>
      </w:r>
      <w:r w:rsidR="00103C76">
        <w:t>edellyttämällä tavalla</w:t>
      </w:r>
      <w:r>
        <w:t>. Tämä toteutetaan ensisijaisesti ottamal</w:t>
      </w:r>
      <w:r w:rsidR="006A56B8">
        <w:t>la sopimuksen liitteeksi PPSHP:n tietosuojaliitt</w:t>
      </w:r>
      <w:r w:rsidR="009C2D92">
        <w:t xml:space="preserve">eet. </w:t>
      </w:r>
    </w:p>
    <w:p w14:paraId="3912C76E" w14:textId="77777777" w:rsidR="006B4F55" w:rsidRDefault="006B4F55" w:rsidP="00672564"/>
    <w:p w14:paraId="2079A5E6" w14:textId="77777777" w:rsidR="00672564" w:rsidRPr="006B4F55" w:rsidRDefault="009C2D92" w:rsidP="006B4F55">
      <w:pPr>
        <w:ind w:left="1304"/>
        <w:rPr>
          <w:sz w:val="20"/>
          <w:szCs w:val="20"/>
        </w:rPr>
      </w:pPr>
      <w:r w:rsidRPr="006B4F55">
        <w:rPr>
          <w:sz w:val="20"/>
          <w:szCs w:val="20"/>
        </w:rPr>
        <w:t>Sopimusliitteet ovat saatavilla PPSHP:n intranetistä (Turvallisuus -&gt; Tietotur</w:t>
      </w:r>
      <w:r w:rsidR="0094279B" w:rsidRPr="006B4F55">
        <w:rPr>
          <w:sz w:val="20"/>
          <w:szCs w:val="20"/>
        </w:rPr>
        <w:t>va ja tietosuoja -&gt; Tietosuoja) ja n</w:t>
      </w:r>
      <w:r w:rsidR="00672564" w:rsidRPr="006B4F55">
        <w:rPr>
          <w:sz w:val="20"/>
          <w:szCs w:val="20"/>
        </w:rPr>
        <w:t>e sisä</w:t>
      </w:r>
      <w:r w:rsidR="006A56B8" w:rsidRPr="006B4F55">
        <w:rPr>
          <w:sz w:val="20"/>
          <w:szCs w:val="20"/>
        </w:rPr>
        <w:t xml:space="preserve">ltävät tarvittavat ehdot </w:t>
      </w:r>
      <w:r w:rsidR="00672564" w:rsidRPr="006B4F55">
        <w:rPr>
          <w:sz w:val="20"/>
          <w:szCs w:val="20"/>
        </w:rPr>
        <w:t>henkilötietojen käsittelystä</w:t>
      </w:r>
      <w:r w:rsidR="006B4F55" w:rsidRPr="006B4F55">
        <w:rPr>
          <w:sz w:val="20"/>
          <w:szCs w:val="20"/>
        </w:rPr>
        <w:t xml:space="preserve"> sekä käsittelytoimien kuvauksen</w:t>
      </w:r>
      <w:r w:rsidR="00672564" w:rsidRPr="006B4F55">
        <w:rPr>
          <w:sz w:val="20"/>
          <w:szCs w:val="20"/>
        </w:rPr>
        <w:t xml:space="preserve">. </w:t>
      </w:r>
    </w:p>
    <w:p w14:paraId="75DE2159" w14:textId="77777777" w:rsidR="00EE0E03" w:rsidRDefault="00EE0E03" w:rsidP="00672564"/>
    <w:p w14:paraId="65B24765" w14:textId="77777777" w:rsidR="00672564" w:rsidRDefault="006A56B8" w:rsidP="006A56B8">
      <w:r>
        <w:t>Sopimuskumppanin tietosuojaliitteiden käyttöön tulee lähtöko</w:t>
      </w:r>
      <w:r w:rsidR="009C2D92">
        <w:t>htaisesti suhtautua pidättyvästi. Mikäli kuitenkin tällaisia lii</w:t>
      </w:r>
      <w:r w:rsidR="009031A8">
        <w:t xml:space="preserve">tteitä käytetään, </w:t>
      </w:r>
      <w:r w:rsidR="009C2D92">
        <w:t>asiassa</w:t>
      </w:r>
      <w:r w:rsidR="009031A8">
        <w:t xml:space="preserve"> voi</w:t>
      </w:r>
      <w:r w:rsidR="009C2D92">
        <w:t xml:space="preserve"> konsultoida</w:t>
      </w:r>
      <w:r w:rsidR="00645E74">
        <w:t xml:space="preserve"> PPSHP:n</w:t>
      </w:r>
      <w:r w:rsidR="009C2D92">
        <w:t xml:space="preserve"> tietosuojavastaavaa. Samoin </w:t>
      </w:r>
      <w:r w:rsidR="009031A8">
        <w:t>voi</w:t>
      </w:r>
      <w:r w:rsidR="009C2D92">
        <w:t xml:space="preserve"> menetellä, mikäli sopimuskumppani ehdottaa muutoksia PPSHP:n tietosuojaliitteisiin.</w:t>
      </w:r>
      <w:r w:rsidR="001C546B">
        <w:t xml:space="preserve"> Tietosuojavastaavaa konsultoidessa</w:t>
      </w:r>
      <w:r w:rsidR="00F95355">
        <w:t xml:space="preserve"> tulee </w:t>
      </w:r>
      <w:r w:rsidR="001C546B">
        <w:t>huomioida riittävä aika</w:t>
      </w:r>
      <w:r w:rsidR="00F95355">
        <w:t xml:space="preserve"> ehtojen ja muutosten käsittelyyn.</w:t>
      </w:r>
    </w:p>
    <w:p w14:paraId="0369D579" w14:textId="77777777" w:rsidR="009C2D92" w:rsidRDefault="009C2D92" w:rsidP="006A56B8"/>
    <w:p w14:paraId="0E2F2607" w14:textId="5D822960" w:rsidR="009C2D92" w:rsidRDefault="009C2D92" w:rsidP="006A56B8">
      <w:pPr>
        <w:rPr>
          <w:i/>
        </w:rPr>
      </w:pPr>
      <w:r>
        <w:t>Mikäli sopimuksessa ei käsitellä henkilötietoja, tulee tästä ottaa ma</w:t>
      </w:r>
      <w:r w:rsidR="00D87D97">
        <w:t xml:space="preserve">ininta sopimukseen, esimerkiksi </w:t>
      </w:r>
      <w:r>
        <w:t xml:space="preserve">fraasilla: </w:t>
      </w:r>
      <w:r w:rsidRPr="00EE0E03">
        <w:rPr>
          <w:i/>
        </w:rPr>
        <w:t>Tämän sopimuksen perusteella ei käsitellä henkilötietoja.</w:t>
      </w:r>
    </w:p>
    <w:p w14:paraId="41D28E52" w14:textId="77777777" w:rsidR="00EE0E03" w:rsidRDefault="00EE0E03" w:rsidP="006A56B8">
      <w:pPr>
        <w:rPr>
          <w:i/>
        </w:rPr>
      </w:pPr>
    </w:p>
    <w:p w14:paraId="45AAA6F9" w14:textId="77777777" w:rsidR="001C546B" w:rsidRDefault="00EE0E03" w:rsidP="001C546B">
      <w:r>
        <w:t>Riskienhallinnan näkökulmasta erityisen riskin muodostaa henkilötietojen käsitt</w:t>
      </w:r>
      <w:r w:rsidR="00C42A41">
        <w:t xml:space="preserve">ely EU/ETA-alueen ulkopuolella. </w:t>
      </w:r>
      <w:r>
        <w:t>Tällä tarkoitetaan tilannetta, jossa tiedot on tallennettu EU/ETA -alueen ulkopuolelle tai jossa tiedot on tallennettu EU/ETA -alueen sisälle, mutta tietoihin pääsee etäyhteydellä EU/ETA-alueen ulkopuolelta. Tällaista henkilötietojen kä</w:t>
      </w:r>
      <w:r w:rsidR="001C546B">
        <w:t>sittelyä mahdollistavassa sopimuksessa</w:t>
      </w:r>
      <w:r>
        <w:t xml:space="preserve"> tulee </w:t>
      </w:r>
      <w:r w:rsidR="001C546B">
        <w:t xml:space="preserve">huomioida laillinen siirtoperuste sekä mahdolliset lisäsuojatoimenpiteet. Asiasta voi konsultoida tietosuojavastaavaa. </w:t>
      </w:r>
    </w:p>
    <w:p w14:paraId="3ED4675D" w14:textId="77777777" w:rsidR="00A43891" w:rsidRDefault="00A43891" w:rsidP="00EE0E03"/>
    <w:p w14:paraId="758E2A82" w14:textId="77777777" w:rsidR="00AF67DD" w:rsidRDefault="00AF67DD" w:rsidP="00EE0E03">
      <w:r>
        <w:t xml:space="preserve">Huomioitavaa on, että JIT-vakioehdoissa vuodelta 2015 alkaen on lähtökohtaisesti kielletty henkilötietojen käsittely EU/ETA-alueen ulkopuolella. Tällainen vakioehto </w:t>
      </w:r>
      <w:r w:rsidR="00A43891">
        <w:t>kannattaa</w:t>
      </w:r>
      <w:r>
        <w:t xml:space="preserve"> kuitenkin poissulkea, </w:t>
      </w:r>
      <w:r w:rsidR="00A43891">
        <w:t>jos se aiheuttaa ristiriidan</w:t>
      </w:r>
      <w:r>
        <w:t xml:space="preserve"> PPSHP:n omien tiet</w:t>
      </w:r>
      <w:r w:rsidR="00A43891">
        <w:t>osuojaliitteiden kanssa, joissa vastaavaa kieltoa ei ole</w:t>
      </w:r>
      <w:r>
        <w:t xml:space="preserve">. </w:t>
      </w:r>
    </w:p>
    <w:p w14:paraId="6A01A141" w14:textId="77777777" w:rsidR="00D31760" w:rsidRDefault="00D31760" w:rsidP="00EE0E03"/>
    <w:p w14:paraId="5B942755" w14:textId="068E8BFC" w:rsidR="00D31760" w:rsidRDefault="00D31760" w:rsidP="00D31760">
      <w:r w:rsidRPr="007E39AF">
        <w:t>Laki sosiaali- ja terveystietojen toissijaisesta käytöstä eli ns. toisiolaki (552/2019) tuli voimaan</w:t>
      </w:r>
      <w:r w:rsidR="000652E1">
        <w:t xml:space="preserve"> </w:t>
      </w:r>
      <w:r w:rsidRPr="007E39AF">
        <w:t>1.5.2019. Toissijaisella käytöllä tarkoitetaan sosiaali- ja terveydenhuollon toiminnassa syntyneiden asiakas- ja potilastietojen käyttöä muussa kuin siinä tarkoituksessa, johon ne on alun perin laadittu. Tällaiseen käyttötarkoitukseen tarvitaan joko Findatan (Tietolupaviranomainen) tai PPSHP:n (rekisterinpitäjän) myöntämä tietolupa (esim. tutkimus, opetus) tai se on ma</w:t>
      </w:r>
      <w:r w:rsidR="000652E1">
        <w:t>hdollista suoraan toisiolain noj</w:t>
      </w:r>
      <w:r w:rsidRPr="007E39AF">
        <w:t>alla (tietojohtaminen). Tällaiset tilanteet ovat jokaisen sopimusprosessissa mukana olevan toimijan hyvä tunnistaa. Sopimusprosessissa voi olla tarpeen arvioida, onko esimerkiksi sopimukseen ehdotettu tietojohtamisen tarkoituksessa tehtävä anonymisointi rekisterinpitäjän itsensä määrittelemä tarpeellinen käsittelytoimi vai lähteekö se sopimusosapuolen omasta tarpeesta.</w:t>
      </w:r>
    </w:p>
    <w:p w14:paraId="5DB5D739" w14:textId="77777777" w:rsidR="00D31760" w:rsidRDefault="00D31760" w:rsidP="00D31760"/>
    <w:p w14:paraId="240E7C67" w14:textId="77777777" w:rsidR="00D31760" w:rsidRPr="00DD1DA5" w:rsidRDefault="00D31760" w:rsidP="00D31760">
      <w:pPr>
        <w:ind w:left="1304"/>
        <w:rPr>
          <w:sz w:val="20"/>
          <w:szCs w:val="20"/>
        </w:rPr>
      </w:pPr>
      <w:r w:rsidRPr="00DD1DA5">
        <w:rPr>
          <w:sz w:val="20"/>
          <w:szCs w:val="20"/>
        </w:rPr>
        <w:t>PPSHP:ssä on laadittu 4.6.2020 ohje toisiolain soveltamisesta PPSHP:ssä. Ohje löytyy intrasta.</w:t>
      </w:r>
    </w:p>
    <w:p w14:paraId="5AC734F6" w14:textId="77777777" w:rsidR="00645E74" w:rsidRDefault="00645E74" w:rsidP="00EE0E03"/>
    <w:p w14:paraId="03F9F0D3" w14:textId="4381AFF2" w:rsidR="00EE0E03" w:rsidRPr="00EE0E03" w:rsidRDefault="00645E74" w:rsidP="006A56B8">
      <w:r>
        <w:t>Henkilötietojen käsittelyyn ja tietosuojaan liittyvissä kysymyksissä voi kääntyä PPSHP:n tietosuojavastaavan puoleen.</w:t>
      </w:r>
    </w:p>
    <w:p w14:paraId="65CC4773" w14:textId="3CD45E91" w:rsidR="00AC22A6" w:rsidRDefault="00AC22A6" w:rsidP="003123DE">
      <w:pPr>
        <w:pStyle w:val="Otsikko1"/>
      </w:pPr>
      <w:bookmarkStart w:id="56" w:name="_Tietoturva"/>
      <w:bookmarkStart w:id="57" w:name="_Toc89240760"/>
      <w:bookmarkEnd w:id="56"/>
      <w:r>
        <w:t>Tietoturva</w:t>
      </w:r>
      <w:bookmarkEnd w:id="57"/>
    </w:p>
    <w:p w14:paraId="1B811313" w14:textId="2ABAFFA0" w:rsidR="00E9553C" w:rsidRPr="0078795D" w:rsidRDefault="00B77EED" w:rsidP="00AC22A6">
      <w:r w:rsidRPr="0078795D">
        <w:t>ICT-</w:t>
      </w:r>
      <w:r w:rsidR="00595CF8" w:rsidRPr="0078795D">
        <w:t>hankintojen osalta, joissa</w:t>
      </w:r>
      <w:r w:rsidR="00E9553C" w:rsidRPr="0078795D">
        <w:t xml:space="preserve"> voidaan käyttää PPSHP:n sopimuspohjia</w:t>
      </w:r>
      <w:r w:rsidR="0078795D">
        <w:t xml:space="preserve"> (kts.</w:t>
      </w:r>
      <w:r w:rsidR="00F847D0">
        <w:t xml:space="preserve"> 6.2.5.3 ICT-sopimukset)</w:t>
      </w:r>
      <w:r w:rsidR="00E9553C" w:rsidRPr="0078795D">
        <w:t xml:space="preserve">, </w:t>
      </w:r>
      <w:r w:rsidR="00595CF8" w:rsidRPr="0078795D">
        <w:t xml:space="preserve">käytetään </w:t>
      </w:r>
      <w:r w:rsidR="00E9553C" w:rsidRPr="0078795D">
        <w:t xml:space="preserve">lähtökohtaisesti PPSHP:n perustason tietoturvavaatimuksia ja ICT-tietoturvallisuusliitettä. Hankinnan kriittisyyden perusteella hankinnassa käytetään myös korotettuja tietoturvavaatimuksia ja hankintakohtaisia tietoturvavaatimuksia. </w:t>
      </w:r>
      <w:r w:rsidRPr="0078795D">
        <w:t>Näiden osalta voidaan konsultoida t</w:t>
      </w:r>
      <w:r w:rsidR="000F0A4E" w:rsidRPr="0078795D">
        <w:t>ietohallinno</w:t>
      </w:r>
      <w:r w:rsidR="00595CF8" w:rsidRPr="0078795D">
        <w:t>n tietoturva-asiantuntija</w:t>
      </w:r>
      <w:r w:rsidRPr="0078795D">
        <w:t>a. Tietoturva-asiantuntijaa tulee erityisesti konsultoida, mikäli</w:t>
      </w:r>
      <w:r w:rsidR="000F0A4E" w:rsidRPr="0078795D">
        <w:t xml:space="preserve"> käytetään toimittajan sopimusl</w:t>
      </w:r>
      <w:r w:rsidR="00595CF8" w:rsidRPr="0078795D">
        <w:t>iitteitä tai jos</w:t>
      </w:r>
      <w:r w:rsidR="000F0A4E" w:rsidRPr="0078795D">
        <w:t xml:space="preserve"> asetetuista tietoturvavaatimuksista joudutaan neuvottelemaan toimittajan kanssa.</w:t>
      </w:r>
    </w:p>
    <w:p w14:paraId="1E0216A3" w14:textId="77777777" w:rsidR="00E9553C" w:rsidRPr="0078795D" w:rsidRDefault="00E9553C" w:rsidP="00AC22A6"/>
    <w:p w14:paraId="70D3A0B1" w14:textId="7ECA0219" w:rsidR="00AC22A6" w:rsidRPr="0078795D" w:rsidRDefault="00AC22A6" w:rsidP="00AC22A6">
      <w:r w:rsidRPr="0078795D">
        <w:t>Hankinnan kriittisyyd</w:t>
      </w:r>
      <w:r w:rsidR="00962808" w:rsidRPr="0078795D">
        <w:t xml:space="preserve">en määrittelee </w:t>
      </w:r>
      <w:r w:rsidR="00F847D0">
        <w:t xml:space="preserve">sopimuksen laatija </w:t>
      </w:r>
      <w:r w:rsidRPr="0078795D">
        <w:t xml:space="preserve">tietojärjestelmän kriittisyysluokittelu-työkalulla. Työkalu </w:t>
      </w:r>
      <w:r w:rsidR="000F0A4E" w:rsidRPr="0078795D">
        <w:t>on saatavilla intran tietoturva</w:t>
      </w:r>
      <w:r w:rsidRPr="0078795D">
        <w:t>sivustolta</w:t>
      </w:r>
      <w:r w:rsidR="00F847D0">
        <w:t>, jonka käytössä tietohallinto tarvittaessa auttaa</w:t>
      </w:r>
      <w:r w:rsidRPr="0078795D">
        <w:t>. Lähtökohtaisesti 4-tason järjestelmille tehdään hankintakohtainen vaatimusmäärittely, 3-tasolla käytetään korottuja vaatimuksia</w:t>
      </w:r>
      <w:r w:rsidR="00962808" w:rsidRPr="0078795D">
        <w:t>,</w:t>
      </w:r>
      <w:r w:rsidRPr="0078795D">
        <w:t xml:space="preserve"> 2-ta</w:t>
      </w:r>
      <w:r w:rsidR="00962808" w:rsidRPr="0078795D">
        <w:t>solla harkinnan mukaan korotettuja vaatimuksia</w:t>
      </w:r>
      <w:r w:rsidRPr="0078795D">
        <w:t xml:space="preserve"> ja 1-tasolla perustason vaatimuksia. Lopullisen tason käytettävistä vaatimuksi</w:t>
      </w:r>
      <w:r w:rsidR="00E9553C" w:rsidRPr="0078795D">
        <w:t xml:space="preserve">sta </w:t>
      </w:r>
      <w:r w:rsidR="00F847D0">
        <w:t>määrittää</w:t>
      </w:r>
      <w:r w:rsidR="00E9553C" w:rsidRPr="0078795D">
        <w:t xml:space="preserve"> </w:t>
      </w:r>
      <w:r w:rsidR="00962808" w:rsidRPr="0078795D">
        <w:t>sopimuksen laatija</w:t>
      </w:r>
      <w:r w:rsidR="00B77EED" w:rsidRPr="0078795D">
        <w:rPr>
          <w:b/>
        </w:rPr>
        <w:t xml:space="preserve"> </w:t>
      </w:r>
      <w:r w:rsidR="00E9553C" w:rsidRPr="0078795D">
        <w:t>tietoturva-asiantuntijan suosit</w:t>
      </w:r>
      <w:r w:rsidR="00962808" w:rsidRPr="0078795D">
        <w:t>uste</w:t>
      </w:r>
      <w:r w:rsidR="00E9553C" w:rsidRPr="0078795D">
        <w:t>n perusteella.</w:t>
      </w:r>
    </w:p>
    <w:p w14:paraId="01C889BC" w14:textId="77777777" w:rsidR="00AC22A6" w:rsidRPr="0078795D" w:rsidRDefault="00AC22A6" w:rsidP="00AC22A6"/>
    <w:p w14:paraId="0558A646" w14:textId="77777777" w:rsidR="00AC22A6" w:rsidRPr="0078795D" w:rsidRDefault="00AC22A6" w:rsidP="00AC22A6">
      <w:r w:rsidRPr="0078795D">
        <w:t>Hankintakohtainen tietoturvavaatimusmäärittely tulee huomioida budjetissa ja aikataulussa. Alla on kuvattu hankintoihin liittyvä tietoturvaprosessi.</w:t>
      </w:r>
    </w:p>
    <w:p w14:paraId="34EF8F05" w14:textId="3D838CC8" w:rsidR="00AC22A6" w:rsidRDefault="00F62D01" w:rsidP="00AC22A6">
      <w:r>
        <w:rPr>
          <w:noProof/>
        </w:rPr>
        <w:drawing>
          <wp:inline distT="0" distB="0" distL="0" distR="0" wp14:anchorId="7ABC9A56" wp14:editId="405C57CE">
            <wp:extent cx="6480810" cy="3444875"/>
            <wp:effectExtent l="0" t="0" r="0" b="317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3444875"/>
                    </a:xfrm>
                    <a:prstGeom prst="rect">
                      <a:avLst/>
                    </a:prstGeom>
                  </pic:spPr>
                </pic:pic>
              </a:graphicData>
            </a:graphic>
          </wp:inline>
        </w:drawing>
      </w:r>
    </w:p>
    <w:p w14:paraId="3A3CBB1D" w14:textId="738802AB" w:rsidR="00AC22A6" w:rsidRPr="00AC22A6" w:rsidRDefault="00AC22A6" w:rsidP="00AC22A6"/>
    <w:p w14:paraId="26986E80" w14:textId="3B17AD1C" w:rsidR="004A5A68" w:rsidRDefault="003442CF" w:rsidP="003123DE">
      <w:pPr>
        <w:pStyle w:val="Otsikko1"/>
      </w:pPr>
      <w:bookmarkStart w:id="58" w:name="_Toc89240761"/>
      <w:r w:rsidRPr="003A7107">
        <w:t>J</w:t>
      </w:r>
      <w:r w:rsidR="003123DE">
        <w:t>ulkisuus ja salassapito</w:t>
      </w:r>
      <w:bookmarkEnd w:id="58"/>
    </w:p>
    <w:p w14:paraId="40D3DF8B" w14:textId="77777777" w:rsidR="002D6AA1" w:rsidRDefault="002D6AA1" w:rsidP="002D6AA1">
      <w:r>
        <w:t xml:space="preserve">Sopimusten julkisuus ja salassapito pohjautuvat viranomaisten toiminnan julkisuudesta annettuun </w:t>
      </w:r>
    </w:p>
    <w:p w14:paraId="1B33B66F" w14:textId="057CEA43" w:rsidR="002D6AA1" w:rsidRDefault="002D6AA1" w:rsidP="002D6AA1">
      <w:r>
        <w:t xml:space="preserve">lakiin (julkisuuslaki). Lähtökohtaisesti sopimus on julkinen, ellei siihen liity julkisuuslain 24.1 §:ssä mainittua salassapitoperustetta tai ellei se sisällä 16.3 §:n mukaisesti henkilötietoja. </w:t>
      </w:r>
      <w:r w:rsidR="00B51C21">
        <w:t>Viime kädessä sairaanhoitopiiri määrittää lain mukaisen salassapitoperusteen olemassa olon.</w:t>
      </w:r>
    </w:p>
    <w:p w14:paraId="29EA791F" w14:textId="77777777" w:rsidR="002D6AA1" w:rsidRDefault="002D6AA1" w:rsidP="002D6AA1"/>
    <w:p w14:paraId="233567F7" w14:textId="77777777" w:rsidR="002D6AA1" w:rsidRDefault="002D6AA1" w:rsidP="002D6AA1">
      <w:r>
        <w:t xml:space="preserve">Useimmin sovellettavat julkisuuslain 24.1 §:n mukaiset salassapitoperusteet ovat  </w:t>
      </w:r>
    </w:p>
    <w:p w14:paraId="52E23011" w14:textId="77777777" w:rsidR="002D6AA1" w:rsidRDefault="002D6AA1" w:rsidP="002D6AA1">
      <w:r>
        <w:t xml:space="preserve">- 7 kohta: tietoturvallisuus </w:t>
      </w:r>
    </w:p>
    <w:p w14:paraId="4A5AE500" w14:textId="77777777" w:rsidR="002D6AA1" w:rsidRDefault="002D6AA1" w:rsidP="002D6AA1">
      <w:r>
        <w:t xml:space="preserve">- 17 kohta: julkisyhteisön liikesalaisuus </w:t>
      </w:r>
    </w:p>
    <w:p w14:paraId="1C100F43" w14:textId="77777777" w:rsidR="002D6AA1" w:rsidRDefault="002D6AA1" w:rsidP="002D6AA1">
      <w:r>
        <w:t xml:space="preserve">- 20 kohta: yksityinen liikesalaisuus. </w:t>
      </w:r>
    </w:p>
    <w:p w14:paraId="2F264426" w14:textId="77777777" w:rsidR="002D6AA1" w:rsidRDefault="002D6AA1" w:rsidP="002D6AA1"/>
    <w:p w14:paraId="6A11323B" w14:textId="77777777" w:rsidR="002D6AA1" w:rsidRDefault="002D6AA1" w:rsidP="002D6AA1">
      <w:r>
        <w:t xml:space="preserve">Jos sopimus sisältää salassa pidettäviä osia, se on muilta osin julkinen.  </w:t>
      </w:r>
    </w:p>
    <w:p w14:paraId="30C0E5C4" w14:textId="77777777" w:rsidR="008F0705" w:rsidRDefault="008F0705" w:rsidP="002D6AA1"/>
    <w:p w14:paraId="733B4BFE" w14:textId="08D971BA" w:rsidR="002D6AA1" w:rsidRPr="008F0705" w:rsidRDefault="002D6AA1" w:rsidP="008F0705">
      <w:pPr>
        <w:ind w:left="1304"/>
        <w:rPr>
          <w:sz w:val="20"/>
        </w:rPr>
      </w:pPr>
      <w:r w:rsidRPr="008F0705">
        <w:rPr>
          <w:sz w:val="20"/>
        </w:rPr>
        <w:t>Sopimuksen vastuuhenkilön tulee huolehtia siitä, että sopimusrekisteriin tehdään asianmukaiset merkinnät sopimuksen</w:t>
      </w:r>
      <w:r w:rsidR="00B4581D">
        <w:rPr>
          <w:sz w:val="20"/>
        </w:rPr>
        <w:t xml:space="preserve"> tai sen liitteiden</w:t>
      </w:r>
      <w:r w:rsidRPr="008F0705">
        <w:rPr>
          <w:sz w:val="20"/>
        </w:rPr>
        <w:t xml:space="preserve"> salassapidosta. </w:t>
      </w:r>
    </w:p>
    <w:p w14:paraId="44DF4D87" w14:textId="77777777" w:rsidR="002D6AA1" w:rsidRDefault="002D6AA1" w:rsidP="002D6AA1"/>
    <w:p w14:paraId="58A20B40" w14:textId="77777777" w:rsidR="007F4860" w:rsidRDefault="002D6AA1" w:rsidP="002D6AA1">
      <w:r>
        <w:t xml:space="preserve">Käytännössä sopimuksen salassa pidettävät osat on hyvä ottaa yhteen tai useampaan salassa pidettävään liitteeseen, jolloin sopimus on muilta osin julkinen. </w:t>
      </w:r>
      <w:r w:rsidR="008F0705" w:rsidRPr="00B4581D">
        <w:t>Tieto</w:t>
      </w:r>
      <w:r w:rsidR="006D63EE" w:rsidRPr="00B4581D">
        <w:t>pyyntötilan</w:t>
      </w:r>
      <w:r w:rsidR="005F203D" w:rsidRPr="00B4581D">
        <w:t xml:space="preserve">teessa sopimuksen vastuuhenkilö eli sopimuksen laatija </w:t>
      </w:r>
      <w:r w:rsidR="006D63EE" w:rsidRPr="00B4581D">
        <w:t>päättää sopimuksen luovuttamisesta ulkopuoliselle sekä siitä, miltä osin sopimus voidaan luovuttaa. Tarvittaessa asiassa voi konsultoida lakimiestä.</w:t>
      </w:r>
      <w:r w:rsidR="007F4860">
        <w:t xml:space="preserve"> </w:t>
      </w:r>
      <w:r>
        <w:t xml:space="preserve">Sopimuksen julkisuuden jälkikäteistä arvioimista helpottaa, jos maininta sopijapuolten käsityksestä sopimuksen ja sen liitteiden julkisuuteen tai salassapitoon liittyen lakiviittauksineen on kirjattu sopimustekstiin. </w:t>
      </w:r>
    </w:p>
    <w:p w14:paraId="474E6F00" w14:textId="77777777" w:rsidR="007F4860" w:rsidRDefault="007F4860" w:rsidP="002D6AA1"/>
    <w:p w14:paraId="6778766F" w14:textId="33B524B8" w:rsidR="00EA1491" w:rsidRDefault="002D6AA1" w:rsidP="002D6AA1">
      <w:r>
        <w:t>Sopimusehdoissa on yleensä lueteltu poikkeuksia salassapitove</w:t>
      </w:r>
      <w:r w:rsidR="00B4581D">
        <w:t>lvollisuudesta. Ehtoihin tulee olla kuitenkin määräys siitä, että s</w:t>
      </w:r>
      <w:r>
        <w:t>ala</w:t>
      </w:r>
      <w:r w:rsidR="00B4581D">
        <w:t xml:space="preserve">ssapidosta voi poiketa lain, </w:t>
      </w:r>
      <w:r>
        <w:t>viranomaismääräyksen</w:t>
      </w:r>
      <w:r w:rsidR="00B4581D">
        <w:t xml:space="preserve"> yms.</w:t>
      </w:r>
      <w:r>
        <w:t xml:space="preserve"> sitä edellyttäessä. Tällöin sopimus ei estä julkisuuslain noudattamista.</w:t>
      </w:r>
      <w:r w:rsidR="00F847D0">
        <w:t xml:space="preserve"> Tässä on erityisesti syytä olla tarkkana, j</w:t>
      </w:r>
      <w:r>
        <w:t>os käytetään sopimuskumppanin laatimaa sopimuspohjaa</w:t>
      </w:r>
      <w:r w:rsidR="00F847D0">
        <w:t xml:space="preserve">. </w:t>
      </w:r>
      <w:r>
        <w:t>Jos ennen varsinaisen sopimuksen solmimista on tarpeen vaihtaa salassa pidettävää tietoa, on tehtäv</w:t>
      </w:r>
      <w:r w:rsidR="00AC22A6">
        <w:t>ä erillinen salassapitosopimus.</w:t>
      </w:r>
      <w:r w:rsidR="00E9553C">
        <w:t xml:space="preserve"> </w:t>
      </w:r>
    </w:p>
    <w:p w14:paraId="65CAC41A" w14:textId="77777777" w:rsidR="00EA1491" w:rsidRDefault="00EA1491" w:rsidP="002D6AA1"/>
    <w:p w14:paraId="68D25C59" w14:textId="5E85C865" w:rsidR="00CD2BD9" w:rsidRPr="000652E1" w:rsidRDefault="00E9553C" w:rsidP="000652E1">
      <w:pPr>
        <w:ind w:left="1304"/>
        <w:rPr>
          <w:sz w:val="20"/>
          <w:szCs w:val="20"/>
        </w:rPr>
      </w:pPr>
      <w:r w:rsidRPr="0053773E">
        <w:rPr>
          <w:sz w:val="20"/>
          <w:szCs w:val="20"/>
        </w:rPr>
        <w:t>ICT-hankinnoissa salassapidosta sovitaan ICT-tietoturvallisuusliitte</w:t>
      </w:r>
      <w:r w:rsidR="00EA1491" w:rsidRPr="0053773E">
        <w:rPr>
          <w:sz w:val="20"/>
          <w:szCs w:val="20"/>
        </w:rPr>
        <w:t>e</w:t>
      </w:r>
      <w:r w:rsidRPr="0053773E">
        <w:rPr>
          <w:sz w:val="20"/>
          <w:szCs w:val="20"/>
        </w:rPr>
        <w:t>llä.</w:t>
      </w:r>
    </w:p>
    <w:p w14:paraId="692DA6BC" w14:textId="00B9B155" w:rsidR="00CD2781" w:rsidRPr="003123DE" w:rsidRDefault="003123DE" w:rsidP="00AF67DD">
      <w:pPr>
        <w:pStyle w:val="Otsikko1"/>
        <w:rPr>
          <w:sz w:val="24"/>
          <w:szCs w:val="24"/>
        </w:rPr>
      </w:pPr>
      <w:bookmarkStart w:id="59" w:name="_Toc89240762"/>
      <w:r>
        <w:t>SOTE-uudistus ja sopimustoiminta</w:t>
      </w:r>
      <w:bookmarkEnd w:id="59"/>
    </w:p>
    <w:p w14:paraId="1762636D" w14:textId="77777777" w:rsidR="00F76898" w:rsidRDefault="00F76898" w:rsidP="00F76898">
      <w:r>
        <w:t>Sosiaali- ja terveydenhuollon järjestämisestä annetun lain mukainen sosiaali- ja terveydenhuollon</w:t>
      </w:r>
    </w:p>
    <w:p w14:paraId="348CFA01" w14:textId="77777777" w:rsidR="00F76898" w:rsidRDefault="00F76898" w:rsidP="00F76898">
      <w:r>
        <w:t>järjestämisvastuun on tarkoitus siirtyä kunnilta ja kuntayhtymiltä hyvinvointialueille 1. päivänä tam-</w:t>
      </w:r>
    </w:p>
    <w:p w14:paraId="1F5FD50D" w14:textId="270C3FFE" w:rsidR="001320CA" w:rsidRDefault="00F76898" w:rsidP="001C71A6">
      <w:r>
        <w:t xml:space="preserve">mikuuta 2023. Uudistuksessa </w:t>
      </w:r>
      <w:r w:rsidR="001A1100">
        <w:t>PPSHP lakkaa ja sen toiminnasta tulee osa</w:t>
      </w:r>
      <w:r>
        <w:t xml:space="preserve"> Pohjois-Pohjanmaan hyvinvointialue</w:t>
      </w:r>
      <w:r w:rsidR="001A1100">
        <w:t>tta</w:t>
      </w:r>
      <w:r>
        <w:t>.</w:t>
      </w:r>
    </w:p>
    <w:p w14:paraId="3A7D21A6" w14:textId="77777777" w:rsidR="00F76898" w:rsidRDefault="00F76898" w:rsidP="001C71A6"/>
    <w:p w14:paraId="0781CF54" w14:textId="1531463B" w:rsidR="00F76898" w:rsidRDefault="001A1100" w:rsidP="00F76898">
      <w:r>
        <w:t>Uudistusta koskevassa lainsäädännössä on säädetty, että</w:t>
      </w:r>
      <w:r w:rsidR="00F76898">
        <w:t xml:space="preserve"> valmistelutoimielin</w:t>
      </w:r>
      <w:r w:rsidR="009F30BE">
        <w:t xml:space="preserve"> (VATE)</w:t>
      </w:r>
      <w:r w:rsidR="00F76898">
        <w:t xml:space="preserve"> johtaa hyvinvointialueen toiminnan ja hallinnon käynnistämisen valmistelua ja käyttää sitä koskevaa päätösvaltaa sekä vastaa tehtäviinsä liittyvästä puhevallan käyttämisestä aluevalt</w:t>
      </w:r>
      <w:r w:rsidR="007B650A">
        <w:t>uuston toimikauden alkuun</w:t>
      </w:r>
      <w:r w:rsidR="00831736">
        <w:t xml:space="preserve"> 1.3.2022</w:t>
      </w:r>
      <w:r w:rsidR="007B650A">
        <w:t xml:space="preserve"> asti. </w:t>
      </w:r>
      <w:r w:rsidR="00F76898">
        <w:t>Valmistelutoimielimen tehtävänä on, yhteistyössä niiden viranomaisten kanssa, joista tehtäviä ja niitä hoitavaa henkilöstöä siirtyy hyvinvointialueelle, osallistua muun muassa hyvinvointialueelle siirtyvien sopimusten ja näitä koskevien oikeuksien ja velvollisuuksien selvittämiseen.</w:t>
      </w:r>
      <w:r>
        <w:t xml:space="preserve"> </w:t>
      </w:r>
    </w:p>
    <w:p w14:paraId="19FB6D69" w14:textId="77777777" w:rsidR="00F76898" w:rsidRDefault="00F76898" w:rsidP="00F76898"/>
    <w:p w14:paraId="5DA108D8" w14:textId="5038E8F5" w:rsidR="00F76898" w:rsidRDefault="001A1100" w:rsidP="00F76898">
      <w:r>
        <w:t>Hyvinvointialueen</w:t>
      </w:r>
      <w:r w:rsidR="00F76898">
        <w:t xml:space="preserve"> viranomaisilla on salassapitosäännösten estämättä oikeus saada hyvinvointialueen kunnilta, perusterveydenhuollon ja sosiaalihuollon yhteistoiminta-alueilta, sairaanhoito</w:t>
      </w:r>
      <w:r w:rsidR="00831736">
        <w:t xml:space="preserve">piiriltä </w:t>
      </w:r>
      <w:r w:rsidR="00F76898">
        <w:t xml:space="preserve">ja alueen pelastustoimelta hyvinvointialueen toiminnan ja hallinnon käynnistämisen valmistelun edellyttämät välttämättömät tiedot. Kuntien ja kuntayhtymien on salassapitosäännösten estämättä luovutettava hyvinvointialueelle 1 momentissa tarkoitetut hyvinvointialueen toiminnan ja hallinnon käynnistämisen valmistelun edellyttämät välttämättömät </w:t>
      </w:r>
      <w:r>
        <w:t>muun muassa</w:t>
      </w:r>
      <w:r w:rsidR="00F76898">
        <w:t xml:space="preserve"> voimaanpanolain 21 §:ssä (sairaanhoitopiirien ja erityishuoltopiirien sopimukset) ja 26 §:ssä (kuntien sopimukset) tarkoitetuissa selvityksissä tarvittavat tiedot</w:t>
      </w:r>
      <w:r w:rsidR="00897D65">
        <w:t xml:space="preserve"> 28.2.2022 mennessä</w:t>
      </w:r>
      <w:r w:rsidR="00F76898">
        <w:t>. Kunnan ja kuntayhtymän on luovutettava 2 momentissa tarkoitetut tiedot hyvinvointialueelle sähköisessä muodossa.</w:t>
      </w:r>
      <w:r>
        <w:t xml:space="preserve"> </w:t>
      </w:r>
      <w:r w:rsidR="00F60459">
        <w:t>Luovutuksessa on kuitenkin huomioitava PPSHP:n sopimuskumppaneiden liikesalaisuuksien ym. turvaaminen.</w:t>
      </w:r>
    </w:p>
    <w:p w14:paraId="324DD6E5" w14:textId="0F352468" w:rsidR="00CD6B67" w:rsidRDefault="00CD6B67" w:rsidP="00F76898"/>
    <w:p w14:paraId="04C25B03" w14:textId="37DF169A" w:rsidR="00CD6B67" w:rsidRPr="00CD6B67" w:rsidRDefault="00CD6B67" w:rsidP="00CD6B67">
      <w:pPr>
        <w:ind w:left="1304"/>
        <w:rPr>
          <w:sz w:val="20"/>
          <w:szCs w:val="20"/>
        </w:rPr>
      </w:pPr>
      <w:r>
        <w:rPr>
          <w:sz w:val="20"/>
          <w:szCs w:val="20"/>
        </w:rPr>
        <w:t>28.2.2022 jälkeen tehtyjen sopimusten siirtomenettelystä annetaan ohjeistus myöhemmin.</w:t>
      </w:r>
    </w:p>
    <w:p w14:paraId="05DD2D0D" w14:textId="77777777" w:rsidR="00F76898" w:rsidRDefault="00F76898" w:rsidP="00F76898"/>
    <w:p w14:paraId="3A86D79D" w14:textId="15EEE156" w:rsidR="00F76898" w:rsidRDefault="00F76898" w:rsidP="001C71A6">
      <w:r>
        <w:t>Sairaanhoitopiirin sopimusten osalta sopimusten siirtyminen</w:t>
      </w:r>
      <w:r w:rsidR="001A1100">
        <w:t xml:space="preserve"> hyvinvointialueelle</w:t>
      </w:r>
      <w:r w:rsidR="007B650A">
        <w:t xml:space="preserve"> on huomattavasti selvempää kuin </w:t>
      </w:r>
      <w:r>
        <w:t>kuntien sopimusten osalta.</w:t>
      </w:r>
      <w:r w:rsidR="001A1100">
        <w:t xml:space="preserve"> Sopimukset siirtyvät yleisseuraantona hyvinvointialueelle. Eräs tulkintalinja on, että varsinainen </w:t>
      </w:r>
      <w:r>
        <w:t>siirtokielto tulisi koskemaan vasta hyvinvointialuetta eikä siirtokieltoa olisi tarpeen noudattaa sopimusten siirrossa. Mikäli sopimuksissa on nimenomainen siirtokielto, PPSHP:n tulee</w:t>
      </w:r>
      <w:r w:rsidR="001A1100">
        <w:t xml:space="preserve"> kuitenkin</w:t>
      </w:r>
      <w:r>
        <w:t xml:space="preserve"> pyytää sopimuskumppanilta varmuudeksi suostumus sopimuksen siirtämiseen.</w:t>
      </w:r>
    </w:p>
    <w:p w14:paraId="620A7CEC" w14:textId="77777777" w:rsidR="00F76898" w:rsidRDefault="00F76898" w:rsidP="001C71A6"/>
    <w:p w14:paraId="4767503C" w14:textId="7839D49A" w:rsidR="0072220C" w:rsidRDefault="00F76898" w:rsidP="0072220C">
      <w:r>
        <w:t>Voimaanpanolain</w:t>
      </w:r>
      <w:r w:rsidR="0072220C">
        <w:t xml:space="preserve"> mukaan hyvinvointialueelle eivät, jolleivät hyvinvointialue ja </w:t>
      </w:r>
      <w:r w:rsidR="00ED1887">
        <w:t>kunta</w:t>
      </w:r>
      <w:r w:rsidR="00F60459">
        <w:t>yhtymä</w:t>
      </w:r>
      <w:r w:rsidR="0072220C">
        <w:t xml:space="preserve"> toisin sovi, siirry sellaiset toimitilaa koskevat sopimukset, joissa kunta on sitoutunut osoittamaan ostajan tai lunastamaan</w:t>
      </w:r>
      <w:r>
        <w:t xml:space="preserve"> </w:t>
      </w:r>
      <w:r w:rsidR="0072220C">
        <w:t>toimitilan omistukseensa sopimuskauden päätyttyä.</w:t>
      </w:r>
    </w:p>
    <w:p w14:paraId="617DFA37" w14:textId="77777777" w:rsidR="00ED78F6" w:rsidRDefault="00ED78F6" w:rsidP="0072220C"/>
    <w:p w14:paraId="38F509D1" w14:textId="59E096D2" w:rsidR="00ED78F6" w:rsidRDefault="00ED78F6" w:rsidP="0072220C">
      <w:r>
        <w:t>Sopimusten siirtymistä koskevissa kysymyksissä voi</w:t>
      </w:r>
      <w:r w:rsidR="00A62DF1">
        <w:t xml:space="preserve"> konsultoida PPSHP:n lakimiehiä</w:t>
      </w:r>
      <w:r w:rsidR="001A1100">
        <w:t xml:space="preserve">, jotka </w:t>
      </w:r>
      <w:r w:rsidR="008F432C">
        <w:t xml:space="preserve">tekevät yhteistyötä muun muassa </w:t>
      </w:r>
      <w:r w:rsidR="00F60459">
        <w:t>Pohjois-Pohjanmaan hyvinvointialueen</w:t>
      </w:r>
      <w:r w:rsidR="001A1100">
        <w:t xml:space="preserve"> </w:t>
      </w:r>
      <w:r w:rsidR="008F432C">
        <w:t>sopimusten</w:t>
      </w:r>
      <w:r w:rsidR="00753CBC">
        <w:t xml:space="preserve"> vastuuvalmistelijan </w:t>
      </w:r>
      <w:r w:rsidR="001A1100">
        <w:t>kanssa.</w:t>
      </w:r>
    </w:p>
    <w:p w14:paraId="26E89146" w14:textId="19617E8B" w:rsidR="00051480" w:rsidRDefault="00051480" w:rsidP="0072220C"/>
    <w:p w14:paraId="4C406BB8" w14:textId="2165577C" w:rsidR="00051480" w:rsidRDefault="00051480" w:rsidP="0072220C"/>
    <w:p w14:paraId="47DA03D1" w14:textId="54BF81E2" w:rsidR="009F7049" w:rsidRDefault="009F7049" w:rsidP="0072220C"/>
    <w:p w14:paraId="51E6A1C1" w14:textId="1B2DEFD8" w:rsidR="009F7049" w:rsidRDefault="009F7049" w:rsidP="0072220C"/>
    <w:p w14:paraId="4B90DE69" w14:textId="319451FE" w:rsidR="000652E1" w:rsidRDefault="000652E1" w:rsidP="0072220C"/>
    <w:p w14:paraId="221A3ACB" w14:textId="77777777" w:rsidR="0086257D" w:rsidRDefault="0086257D" w:rsidP="0072220C"/>
    <w:p w14:paraId="07CFAFA1" w14:textId="5988B7F0" w:rsidR="009F7049" w:rsidRDefault="009F7049" w:rsidP="0072220C"/>
    <w:p w14:paraId="11936E44" w14:textId="1CECB678" w:rsidR="00051480" w:rsidRDefault="00051480" w:rsidP="00051480">
      <w:pPr>
        <w:rPr>
          <w:b/>
          <w:sz w:val="28"/>
          <w:szCs w:val="28"/>
        </w:rPr>
      </w:pPr>
      <w:r>
        <w:rPr>
          <w:b/>
          <w:sz w:val="28"/>
          <w:szCs w:val="28"/>
        </w:rPr>
        <w:t>SOPIMUSMALLI (LIITE 1)</w:t>
      </w:r>
      <w:r w:rsidR="00C67A1B">
        <w:rPr>
          <w:b/>
          <w:sz w:val="28"/>
          <w:szCs w:val="28"/>
        </w:rPr>
        <w:fldChar w:fldCharType="begin"/>
      </w:r>
      <w:r w:rsidR="00C67A1B">
        <w:instrText xml:space="preserve"> TC "</w:instrText>
      </w:r>
      <w:bookmarkStart w:id="60" w:name="_Toc89240763"/>
      <w:r w:rsidR="00C67A1B" w:rsidRPr="000304FB">
        <w:rPr>
          <w:b/>
          <w:sz w:val="28"/>
          <w:szCs w:val="28"/>
        </w:rPr>
        <w:instrText>SOPIMUSMALLI (LIITE 1)</w:instrText>
      </w:r>
      <w:bookmarkEnd w:id="60"/>
      <w:r w:rsidR="00C67A1B">
        <w:instrText xml:space="preserve">" \f C \l "1" </w:instrText>
      </w:r>
      <w:r w:rsidR="00C67A1B">
        <w:rPr>
          <w:b/>
          <w:sz w:val="28"/>
          <w:szCs w:val="28"/>
        </w:rPr>
        <w:fldChar w:fldCharType="end"/>
      </w:r>
    </w:p>
    <w:p w14:paraId="5FF9CEA3" w14:textId="77777777" w:rsidR="00051480" w:rsidRDefault="00051480" w:rsidP="00051480">
      <w:pPr>
        <w:rPr>
          <w:b/>
          <w:sz w:val="24"/>
          <w:szCs w:val="24"/>
        </w:rPr>
      </w:pPr>
    </w:p>
    <w:p w14:paraId="0D793C4D" w14:textId="77777777" w:rsidR="00051480" w:rsidRDefault="00051480" w:rsidP="00051480">
      <w:pPr>
        <w:rPr>
          <w:b/>
          <w:sz w:val="24"/>
          <w:szCs w:val="24"/>
        </w:rPr>
      </w:pPr>
    </w:p>
    <w:p w14:paraId="7F0B1DD3" w14:textId="172E31A2" w:rsidR="00051480" w:rsidRDefault="00EC019D" w:rsidP="00051480">
      <w:pPr>
        <w:rPr>
          <w:b/>
          <w:sz w:val="24"/>
          <w:szCs w:val="24"/>
        </w:rPr>
      </w:pPr>
      <w:hyperlink w:anchor="_Sopimuksen_vähimmäissisältö_ja" w:history="1">
        <w:r w:rsidR="00051480" w:rsidRPr="00051480">
          <w:rPr>
            <w:rStyle w:val="Hyperlinkki"/>
            <w:b/>
            <w:sz w:val="24"/>
            <w:szCs w:val="24"/>
          </w:rPr>
          <w:t>1. Sopimusosapuolet</w:t>
        </w:r>
      </w:hyperlink>
    </w:p>
    <w:p w14:paraId="68842F45" w14:textId="77777777" w:rsidR="00051480" w:rsidRDefault="00051480" w:rsidP="00051480">
      <w:pPr>
        <w:rPr>
          <w:b/>
          <w:sz w:val="24"/>
          <w:szCs w:val="24"/>
        </w:rPr>
      </w:pPr>
    </w:p>
    <w:p w14:paraId="32166194" w14:textId="77777777" w:rsidR="00051480" w:rsidRDefault="00051480" w:rsidP="00051480">
      <w:pPr>
        <w:rPr>
          <w:b/>
          <w:sz w:val="24"/>
          <w:szCs w:val="24"/>
        </w:rPr>
      </w:pPr>
    </w:p>
    <w:p w14:paraId="1FAA39BE" w14:textId="77777777" w:rsidR="00051480" w:rsidRDefault="00051480" w:rsidP="00051480">
      <w:pPr>
        <w:rPr>
          <w:b/>
          <w:sz w:val="24"/>
          <w:szCs w:val="24"/>
        </w:rPr>
      </w:pPr>
    </w:p>
    <w:p w14:paraId="6075F2BB" w14:textId="6232D8B5" w:rsidR="00051480" w:rsidRDefault="00EC019D" w:rsidP="00051480">
      <w:pPr>
        <w:rPr>
          <w:b/>
          <w:sz w:val="24"/>
          <w:szCs w:val="24"/>
        </w:rPr>
      </w:pPr>
      <w:hyperlink w:anchor="_Sopimuksen_vähimmäissisältö_ja" w:history="1">
        <w:r w:rsidR="00051480" w:rsidRPr="00051480">
          <w:rPr>
            <w:rStyle w:val="Hyperlinkki"/>
            <w:b/>
            <w:sz w:val="24"/>
            <w:szCs w:val="24"/>
          </w:rPr>
          <w:t>2. Sopimuksen tarkoitus ja kohde</w:t>
        </w:r>
      </w:hyperlink>
      <w:r w:rsidR="00051480">
        <w:rPr>
          <w:b/>
          <w:sz w:val="24"/>
          <w:szCs w:val="24"/>
        </w:rPr>
        <w:t xml:space="preserve"> </w:t>
      </w:r>
    </w:p>
    <w:p w14:paraId="27EDDF6E" w14:textId="77777777" w:rsidR="00051480" w:rsidRDefault="00051480" w:rsidP="00051480">
      <w:pPr>
        <w:rPr>
          <w:b/>
          <w:sz w:val="24"/>
          <w:szCs w:val="24"/>
        </w:rPr>
      </w:pPr>
    </w:p>
    <w:p w14:paraId="23B6B1BD" w14:textId="00AF62EB" w:rsidR="00051480" w:rsidRDefault="00051480" w:rsidP="00051480">
      <w:pPr>
        <w:rPr>
          <w:b/>
          <w:sz w:val="24"/>
          <w:szCs w:val="24"/>
        </w:rPr>
      </w:pPr>
    </w:p>
    <w:p w14:paraId="32CD6738" w14:textId="77777777" w:rsidR="00051480" w:rsidRDefault="00051480" w:rsidP="00051480">
      <w:pPr>
        <w:rPr>
          <w:b/>
          <w:sz w:val="24"/>
          <w:szCs w:val="24"/>
        </w:rPr>
      </w:pPr>
    </w:p>
    <w:p w14:paraId="0CFD94BB" w14:textId="53B0952F" w:rsidR="00051480" w:rsidRDefault="00EC019D" w:rsidP="00051480">
      <w:pPr>
        <w:rPr>
          <w:b/>
          <w:sz w:val="24"/>
          <w:szCs w:val="24"/>
        </w:rPr>
      </w:pPr>
      <w:hyperlink w:anchor="_Sopimusehdot" w:history="1">
        <w:r w:rsidR="00051480" w:rsidRPr="00051480">
          <w:rPr>
            <w:rStyle w:val="Hyperlinkki"/>
            <w:b/>
            <w:sz w:val="24"/>
            <w:szCs w:val="24"/>
          </w:rPr>
          <w:t>3. Sopimusehdot</w:t>
        </w:r>
      </w:hyperlink>
      <w:r w:rsidR="00051480">
        <w:rPr>
          <w:b/>
          <w:sz w:val="24"/>
          <w:szCs w:val="24"/>
        </w:rPr>
        <w:t xml:space="preserve"> </w:t>
      </w:r>
    </w:p>
    <w:p w14:paraId="773F850D" w14:textId="77777777" w:rsidR="00051480" w:rsidRDefault="00051480" w:rsidP="00051480">
      <w:pPr>
        <w:rPr>
          <w:b/>
          <w:sz w:val="24"/>
          <w:szCs w:val="24"/>
        </w:rPr>
      </w:pPr>
    </w:p>
    <w:p w14:paraId="5AE029A0" w14:textId="77777777" w:rsidR="00051480" w:rsidRDefault="00051480" w:rsidP="00051480"/>
    <w:p w14:paraId="64A9BA29" w14:textId="38580876" w:rsidR="00051480" w:rsidRDefault="00EC019D" w:rsidP="00051480">
      <w:pPr>
        <w:pStyle w:val="Luettelokappale"/>
        <w:numPr>
          <w:ilvl w:val="0"/>
          <w:numId w:val="42"/>
        </w:numPr>
        <w:rPr>
          <w:b/>
        </w:rPr>
      </w:pPr>
      <w:hyperlink w:anchor="_Sopimusehdot" w:history="1">
        <w:r w:rsidR="00051480" w:rsidRPr="00F07A48">
          <w:rPr>
            <w:rStyle w:val="Hyperlinkki"/>
            <w:b/>
          </w:rPr>
          <w:t>osapuolten vastuut ja velvoitteet</w:t>
        </w:r>
      </w:hyperlink>
    </w:p>
    <w:p w14:paraId="5E57AB55" w14:textId="24496F49" w:rsidR="00051480" w:rsidRDefault="00EC019D" w:rsidP="00051480">
      <w:pPr>
        <w:pStyle w:val="Luettelokappale"/>
        <w:numPr>
          <w:ilvl w:val="0"/>
          <w:numId w:val="42"/>
        </w:numPr>
        <w:rPr>
          <w:b/>
        </w:rPr>
      </w:pPr>
      <w:hyperlink w:anchor="_Hinta_ja_maksuehdot" w:history="1">
        <w:r w:rsidR="00051480" w:rsidRPr="005153E6">
          <w:rPr>
            <w:rStyle w:val="Hyperlinkki"/>
            <w:b/>
          </w:rPr>
          <w:t>hinta ja maksuehdot</w:t>
        </w:r>
      </w:hyperlink>
      <w:r w:rsidR="00051480">
        <w:rPr>
          <w:b/>
        </w:rPr>
        <w:t xml:space="preserve"> </w:t>
      </w:r>
    </w:p>
    <w:p w14:paraId="6454C00E" w14:textId="303F03E2" w:rsidR="00051480" w:rsidRDefault="00EC019D" w:rsidP="00051480">
      <w:pPr>
        <w:pStyle w:val="Luettelokappale"/>
        <w:numPr>
          <w:ilvl w:val="0"/>
          <w:numId w:val="42"/>
        </w:numPr>
        <w:rPr>
          <w:b/>
        </w:rPr>
      </w:pPr>
      <w:hyperlink w:anchor="_Sopimusrikkomukset_ja_reklamointi" w:history="1">
        <w:r w:rsidR="00051480" w:rsidRPr="00E054CF">
          <w:rPr>
            <w:rStyle w:val="Hyperlinkki"/>
            <w:b/>
          </w:rPr>
          <w:t>viivästys tai virhe</w:t>
        </w:r>
      </w:hyperlink>
      <w:r w:rsidR="00051480">
        <w:rPr>
          <w:b/>
        </w:rPr>
        <w:t xml:space="preserve"> </w:t>
      </w:r>
    </w:p>
    <w:p w14:paraId="2258D3AC" w14:textId="7C84D010" w:rsidR="00051480" w:rsidRDefault="00EC019D" w:rsidP="00051480">
      <w:pPr>
        <w:pStyle w:val="Luettelokappale"/>
        <w:numPr>
          <w:ilvl w:val="0"/>
          <w:numId w:val="42"/>
        </w:numPr>
        <w:rPr>
          <w:b/>
        </w:rPr>
      </w:pPr>
      <w:hyperlink w:anchor="_Sopimusrikkomukset_ja_reklamointi" w:history="1">
        <w:r w:rsidR="00051480" w:rsidRPr="00E054CF">
          <w:rPr>
            <w:rStyle w:val="Hyperlinkki"/>
            <w:b/>
          </w:rPr>
          <w:t>vahingonkorvaus tai mahdollinen sopimussakko</w:t>
        </w:r>
      </w:hyperlink>
      <w:r w:rsidR="00051480">
        <w:rPr>
          <w:b/>
        </w:rPr>
        <w:t xml:space="preserve"> </w:t>
      </w:r>
    </w:p>
    <w:p w14:paraId="44BD2741" w14:textId="0E2EE349" w:rsidR="00051480" w:rsidRDefault="00EC019D" w:rsidP="00051480">
      <w:pPr>
        <w:pStyle w:val="Luettelokappale"/>
        <w:numPr>
          <w:ilvl w:val="0"/>
          <w:numId w:val="42"/>
        </w:numPr>
        <w:rPr>
          <w:b/>
        </w:rPr>
      </w:pPr>
      <w:hyperlink w:anchor="_Laadun_määrittely_ja" w:history="1">
        <w:r w:rsidR="00051480" w:rsidRPr="005153E6">
          <w:rPr>
            <w:rStyle w:val="Hyperlinkki"/>
            <w:b/>
          </w:rPr>
          <w:t>sopimuksen kohteen laadun ja jatkuvuuden turvaaminen</w:t>
        </w:r>
      </w:hyperlink>
      <w:r w:rsidR="00051480">
        <w:rPr>
          <w:b/>
        </w:rPr>
        <w:t xml:space="preserve"> </w:t>
      </w:r>
    </w:p>
    <w:p w14:paraId="2797C42D" w14:textId="37D22988" w:rsidR="00051480" w:rsidRDefault="00EC019D" w:rsidP="00051480">
      <w:pPr>
        <w:pStyle w:val="Luettelokappale"/>
        <w:numPr>
          <w:ilvl w:val="0"/>
          <w:numId w:val="42"/>
        </w:numPr>
        <w:rPr>
          <w:b/>
        </w:rPr>
      </w:pPr>
      <w:hyperlink w:anchor="_Poikkeustilanteet" w:history="1">
        <w:r w:rsidR="00051480" w:rsidRPr="00E054CF">
          <w:rPr>
            <w:rStyle w:val="Hyperlinkki"/>
            <w:b/>
          </w:rPr>
          <w:t>mahdolliset häiriötilanteet</w:t>
        </w:r>
      </w:hyperlink>
      <w:r w:rsidR="00051480">
        <w:rPr>
          <w:b/>
        </w:rPr>
        <w:t xml:space="preserve"> </w:t>
      </w:r>
    </w:p>
    <w:p w14:paraId="044DCAD8" w14:textId="14902139" w:rsidR="00051480" w:rsidRDefault="00EC019D" w:rsidP="00051480">
      <w:pPr>
        <w:pStyle w:val="Luettelokappale"/>
        <w:numPr>
          <w:ilvl w:val="0"/>
          <w:numId w:val="42"/>
        </w:numPr>
        <w:rPr>
          <w:b/>
        </w:rPr>
      </w:pPr>
      <w:hyperlink w:anchor="_Sopimusrikkomukset_ja_reklamointi" w:history="1">
        <w:r w:rsidR="00051480" w:rsidRPr="00E054CF">
          <w:rPr>
            <w:rStyle w:val="Hyperlinkki"/>
            <w:b/>
          </w:rPr>
          <w:t>reklamointiin liittyvät ehdot</w:t>
        </w:r>
      </w:hyperlink>
      <w:r w:rsidR="00051480">
        <w:rPr>
          <w:b/>
        </w:rPr>
        <w:t xml:space="preserve"> </w:t>
      </w:r>
    </w:p>
    <w:p w14:paraId="376B6170" w14:textId="4660C1EB" w:rsidR="00051480" w:rsidRDefault="00EC019D" w:rsidP="00051480">
      <w:pPr>
        <w:pStyle w:val="Luettelokappale"/>
        <w:numPr>
          <w:ilvl w:val="0"/>
          <w:numId w:val="42"/>
        </w:numPr>
        <w:rPr>
          <w:b/>
        </w:rPr>
      </w:pPr>
      <w:hyperlink w:anchor="_Henkilötietojen_käsittely_ja" w:history="1">
        <w:r w:rsidR="00051480" w:rsidRPr="005153E6">
          <w:rPr>
            <w:rStyle w:val="Hyperlinkki"/>
            <w:b/>
          </w:rPr>
          <w:t>henkilötietojen käsittely, tietosuoja</w:t>
        </w:r>
      </w:hyperlink>
      <w:r w:rsidR="00051480">
        <w:rPr>
          <w:b/>
        </w:rPr>
        <w:t xml:space="preserve"> ja </w:t>
      </w:r>
      <w:hyperlink w:anchor="_Tietoturva" w:history="1">
        <w:r w:rsidR="00051480" w:rsidRPr="005153E6">
          <w:rPr>
            <w:rStyle w:val="Hyperlinkki"/>
            <w:b/>
          </w:rPr>
          <w:t>tietoturvallisuus</w:t>
        </w:r>
      </w:hyperlink>
      <w:r w:rsidR="00051480">
        <w:rPr>
          <w:b/>
        </w:rPr>
        <w:t xml:space="preserve"> </w:t>
      </w:r>
    </w:p>
    <w:p w14:paraId="2D85DC88" w14:textId="08FC279F" w:rsidR="00051480" w:rsidRDefault="00EC019D" w:rsidP="00051480">
      <w:pPr>
        <w:pStyle w:val="Luettelokappale"/>
        <w:numPr>
          <w:ilvl w:val="0"/>
          <w:numId w:val="42"/>
        </w:numPr>
        <w:rPr>
          <w:b/>
          <w:sz w:val="24"/>
          <w:szCs w:val="24"/>
        </w:rPr>
      </w:pPr>
      <w:hyperlink w:anchor="_ICT-sopimukset" w:history="1">
        <w:r w:rsidR="00051480" w:rsidRPr="00E054CF">
          <w:rPr>
            <w:rStyle w:val="Hyperlinkki"/>
            <w:b/>
          </w:rPr>
          <w:t>mahdolliset immateriaalioikeudet</w:t>
        </w:r>
      </w:hyperlink>
      <w:r w:rsidR="00051480">
        <w:rPr>
          <w:b/>
        </w:rPr>
        <w:t xml:space="preserve"> </w:t>
      </w:r>
    </w:p>
    <w:p w14:paraId="036A14E4" w14:textId="77777777" w:rsidR="00051480" w:rsidRDefault="00051480" w:rsidP="00051480">
      <w:pPr>
        <w:rPr>
          <w:b/>
          <w:sz w:val="24"/>
          <w:szCs w:val="24"/>
        </w:rPr>
      </w:pPr>
    </w:p>
    <w:p w14:paraId="17B02D3F" w14:textId="77777777" w:rsidR="00051480" w:rsidRDefault="00051480" w:rsidP="00051480">
      <w:pPr>
        <w:rPr>
          <w:b/>
          <w:sz w:val="24"/>
          <w:szCs w:val="24"/>
        </w:rPr>
      </w:pPr>
    </w:p>
    <w:p w14:paraId="5CC48920" w14:textId="77777777" w:rsidR="00051480" w:rsidRDefault="00051480" w:rsidP="00051480">
      <w:pPr>
        <w:rPr>
          <w:b/>
          <w:sz w:val="24"/>
          <w:szCs w:val="24"/>
        </w:rPr>
      </w:pPr>
    </w:p>
    <w:p w14:paraId="7ACD7626" w14:textId="4C88AAAB" w:rsidR="00051480" w:rsidRDefault="00EC019D" w:rsidP="00051480">
      <w:pPr>
        <w:rPr>
          <w:b/>
          <w:sz w:val="24"/>
          <w:szCs w:val="24"/>
        </w:rPr>
      </w:pPr>
      <w:hyperlink w:anchor="_Sopimuksen_vähimmäissisältö_ja" w:history="1">
        <w:r w:rsidR="00051480" w:rsidRPr="005153E6">
          <w:rPr>
            <w:rStyle w:val="Hyperlinkki"/>
            <w:b/>
            <w:sz w:val="24"/>
            <w:szCs w:val="24"/>
          </w:rPr>
          <w:t>4. Sopimuksen voimassaolo ja mahdollinen irtisanomisaika</w:t>
        </w:r>
      </w:hyperlink>
    </w:p>
    <w:p w14:paraId="373A94BA" w14:textId="77777777" w:rsidR="00051480" w:rsidRDefault="00051480" w:rsidP="00051480">
      <w:pPr>
        <w:rPr>
          <w:b/>
          <w:sz w:val="24"/>
          <w:szCs w:val="24"/>
        </w:rPr>
      </w:pPr>
    </w:p>
    <w:p w14:paraId="5D688666" w14:textId="77777777" w:rsidR="00051480" w:rsidRDefault="00051480" w:rsidP="00051480">
      <w:pPr>
        <w:rPr>
          <w:b/>
          <w:sz w:val="24"/>
          <w:szCs w:val="24"/>
        </w:rPr>
      </w:pPr>
    </w:p>
    <w:p w14:paraId="0DF8E74D" w14:textId="77777777" w:rsidR="00051480" w:rsidRDefault="00051480" w:rsidP="00051480">
      <w:pPr>
        <w:rPr>
          <w:b/>
          <w:sz w:val="24"/>
          <w:szCs w:val="24"/>
        </w:rPr>
      </w:pPr>
    </w:p>
    <w:p w14:paraId="20CE2C32" w14:textId="77777777" w:rsidR="00051480" w:rsidRDefault="00051480" w:rsidP="00051480">
      <w:pPr>
        <w:rPr>
          <w:b/>
          <w:sz w:val="24"/>
          <w:szCs w:val="24"/>
        </w:rPr>
      </w:pPr>
    </w:p>
    <w:p w14:paraId="20824EFC" w14:textId="32084CE5" w:rsidR="00051480" w:rsidRDefault="00EC019D" w:rsidP="00051480">
      <w:pPr>
        <w:rPr>
          <w:b/>
          <w:sz w:val="24"/>
          <w:szCs w:val="24"/>
        </w:rPr>
      </w:pPr>
      <w:hyperlink w:anchor="_Sopimuksen_liitteet" w:history="1">
        <w:r w:rsidR="00051480" w:rsidRPr="005153E6">
          <w:rPr>
            <w:rStyle w:val="Hyperlinkki"/>
            <w:b/>
            <w:sz w:val="24"/>
            <w:szCs w:val="24"/>
          </w:rPr>
          <w:t>5. Sopimukseen kuuluvat liitteet</w:t>
        </w:r>
      </w:hyperlink>
    </w:p>
    <w:p w14:paraId="421CE4B3" w14:textId="77777777" w:rsidR="00051480" w:rsidRDefault="00051480" w:rsidP="00051480">
      <w:pPr>
        <w:rPr>
          <w:b/>
          <w:sz w:val="24"/>
          <w:szCs w:val="24"/>
        </w:rPr>
      </w:pPr>
    </w:p>
    <w:p w14:paraId="697E87FB" w14:textId="77777777" w:rsidR="00051480" w:rsidRDefault="00051480" w:rsidP="00051480">
      <w:pPr>
        <w:rPr>
          <w:b/>
          <w:sz w:val="24"/>
          <w:szCs w:val="24"/>
        </w:rPr>
      </w:pPr>
    </w:p>
    <w:p w14:paraId="3633AA09" w14:textId="77777777" w:rsidR="00051480" w:rsidRDefault="00051480" w:rsidP="00051480">
      <w:pPr>
        <w:rPr>
          <w:b/>
          <w:sz w:val="24"/>
          <w:szCs w:val="24"/>
        </w:rPr>
      </w:pPr>
    </w:p>
    <w:p w14:paraId="770EECCA" w14:textId="77777777" w:rsidR="00051480" w:rsidRDefault="00051480" w:rsidP="00051480">
      <w:pPr>
        <w:rPr>
          <w:b/>
          <w:sz w:val="24"/>
          <w:szCs w:val="24"/>
        </w:rPr>
      </w:pPr>
    </w:p>
    <w:p w14:paraId="129EF334" w14:textId="037AC0D1" w:rsidR="00051480" w:rsidRDefault="00EC019D" w:rsidP="00051480">
      <w:pPr>
        <w:rPr>
          <w:b/>
          <w:sz w:val="24"/>
          <w:szCs w:val="24"/>
        </w:rPr>
      </w:pPr>
      <w:hyperlink w:anchor="_Sopimuksen_vähimmäissisältö_ja" w:history="1">
        <w:r w:rsidR="00051480" w:rsidRPr="005153E6">
          <w:rPr>
            <w:rStyle w:val="Hyperlinkki"/>
            <w:b/>
            <w:sz w:val="24"/>
            <w:szCs w:val="24"/>
          </w:rPr>
          <w:t>6. Allekirjoitettavien sopimusten määrä</w:t>
        </w:r>
      </w:hyperlink>
    </w:p>
    <w:p w14:paraId="76E4C211" w14:textId="77777777" w:rsidR="00051480" w:rsidRDefault="00051480" w:rsidP="00051480">
      <w:pPr>
        <w:rPr>
          <w:b/>
          <w:sz w:val="24"/>
          <w:szCs w:val="24"/>
        </w:rPr>
      </w:pPr>
    </w:p>
    <w:p w14:paraId="40F5FE83" w14:textId="77777777" w:rsidR="00051480" w:rsidRDefault="00051480" w:rsidP="00051480">
      <w:pPr>
        <w:rPr>
          <w:sz w:val="24"/>
          <w:szCs w:val="24"/>
        </w:rPr>
      </w:pPr>
      <w:r>
        <w:rPr>
          <w:sz w:val="24"/>
          <w:szCs w:val="24"/>
        </w:rPr>
        <w:t>Tätä sopimusta on laadittu yhteensä x (numero) kappaletta, yksi kullekin sopijapuolelle.</w:t>
      </w:r>
    </w:p>
    <w:p w14:paraId="3831B6A4" w14:textId="77777777" w:rsidR="00051480" w:rsidRDefault="00051480" w:rsidP="00051480">
      <w:pPr>
        <w:rPr>
          <w:b/>
          <w:sz w:val="24"/>
          <w:szCs w:val="24"/>
        </w:rPr>
      </w:pPr>
    </w:p>
    <w:p w14:paraId="66387D41" w14:textId="77777777" w:rsidR="00051480" w:rsidRDefault="00051480" w:rsidP="00051480">
      <w:pPr>
        <w:rPr>
          <w:b/>
          <w:sz w:val="24"/>
          <w:szCs w:val="24"/>
        </w:rPr>
      </w:pPr>
    </w:p>
    <w:p w14:paraId="202A11FD" w14:textId="1743BA51" w:rsidR="00051480" w:rsidRDefault="00EC019D" w:rsidP="00051480">
      <w:pPr>
        <w:rPr>
          <w:b/>
          <w:sz w:val="24"/>
          <w:szCs w:val="24"/>
        </w:rPr>
      </w:pPr>
      <w:hyperlink w:anchor="_Sopimuksen_vähimmäissisältö_ja" w:history="1">
        <w:r w:rsidR="00051480" w:rsidRPr="005153E6">
          <w:rPr>
            <w:rStyle w:val="Hyperlinkki"/>
            <w:b/>
            <w:sz w:val="24"/>
            <w:szCs w:val="24"/>
          </w:rPr>
          <w:t>7. Paikka, päiväys ja allekirjoitukset</w:t>
        </w:r>
      </w:hyperlink>
    </w:p>
    <w:p w14:paraId="0900D58E" w14:textId="77777777" w:rsidR="00051480" w:rsidRDefault="00051480" w:rsidP="00051480">
      <w:pPr>
        <w:rPr>
          <w:b/>
          <w:sz w:val="24"/>
          <w:szCs w:val="24"/>
        </w:rPr>
      </w:pPr>
    </w:p>
    <w:p w14:paraId="000D565F" w14:textId="77777777" w:rsidR="00051480" w:rsidRDefault="00051480" w:rsidP="00051480">
      <w:pPr>
        <w:rPr>
          <w:b/>
          <w:sz w:val="24"/>
          <w:szCs w:val="24"/>
        </w:rPr>
      </w:pPr>
    </w:p>
    <w:p w14:paraId="1AB72D51" w14:textId="77777777" w:rsidR="00051480" w:rsidRDefault="00051480" w:rsidP="00051480">
      <w:pPr>
        <w:rPr>
          <w:b/>
          <w:sz w:val="24"/>
          <w:szCs w:val="24"/>
        </w:rPr>
      </w:pPr>
    </w:p>
    <w:p w14:paraId="25A97575" w14:textId="2C561167" w:rsidR="00051480" w:rsidRPr="00ED78F6" w:rsidRDefault="00051480" w:rsidP="0072220C">
      <w:pPr>
        <w:rPr>
          <w:color w:val="FF0000"/>
        </w:rPr>
      </w:pPr>
    </w:p>
    <w:sectPr w:rsidR="00051480" w:rsidRPr="00ED78F6" w:rsidSect="007A3649">
      <w:headerReference w:type="default" r:id="rId9"/>
      <w:footerReference w:type="default" r:id="rId10"/>
      <w:pgSz w:w="11907" w:h="16840" w:code="9"/>
      <w:pgMar w:top="2211" w:right="567" w:bottom="1418"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A643" w14:textId="77777777" w:rsidR="00EC019D" w:rsidRDefault="00EC019D">
      <w:r>
        <w:separator/>
      </w:r>
    </w:p>
  </w:endnote>
  <w:endnote w:type="continuationSeparator" w:id="0">
    <w:p w14:paraId="0CD977B9" w14:textId="77777777" w:rsidR="00EC019D" w:rsidRDefault="00E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9C9A" w14:textId="77777777" w:rsidR="002B058B" w:rsidRPr="00916ADE" w:rsidRDefault="002B058B" w:rsidP="00963CC8">
    <w:pPr>
      <w:tabs>
        <w:tab w:val="left" w:pos="4536"/>
        <w:tab w:val="left" w:pos="4678"/>
        <w:tab w:val="right" w:pos="9356"/>
      </w:tabs>
      <w:rPr>
        <w:sz w:val="16"/>
      </w:rPr>
    </w:pPr>
    <w:bookmarkStart w:id="75" w:name="Laatija"/>
    <w:r>
      <w:rPr>
        <w:noProof/>
        <w:sz w:val="16"/>
        <w:szCs w:val="16"/>
      </w:rPr>
      <w:t>Laatija: Suvi Kangas</w:t>
    </w:r>
    <w:r>
      <w:rPr>
        <w:sz w:val="16"/>
      </w:rPr>
      <w:tab/>
    </w:r>
    <w:bookmarkEnd w:id="75"/>
    <w:r>
      <w:rPr>
        <w:sz w:val="16"/>
      </w:rPr>
      <w:tab/>
    </w:r>
    <w:bookmarkStart w:id="76" w:name="Hyväksyjä"/>
    <w:r>
      <w:rPr>
        <w:sz w:val="16"/>
      </w:rPr>
      <w:tab/>
    </w:r>
    <w:bookmarkEnd w:id="76"/>
  </w:p>
  <w:p w14:paraId="15C7A2DB" w14:textId="77777777" w:rsidR="002B058B" w:rsidRPr="00AB1B65" w:rsidRDefault="002B058B" w:rsidP="00275D71">
    <w:pPr>
      <w:tabs>
        <w:tab w:val="left" w:pos="3119"/>
        <w:tab w:val="left" w:pos="3544"/>
        <w:tab w:val="right" w:pos="9356"/>
      </w:tabs>
      <w:spacing w:after="60"/>
      <w:rPr>
        <w:sz w:val="4"/>
      </w:rPr>
    </w:pPr>
    <w:r w:rsidRPr="00AB1B65">
      <w:rPr>
        <w:noProof/>
        <w:sz w:val="10"/>
      </w:rPr>
      <w:drawing>
        <wp:anchor distT="0" distB="0" distL="114300" distR="114300" simplePos="0" relativeHeight="251661312" behindDoc="0" locked="0" layoutInCell="1" allowOverlap="1" wp14:anchorId="5C1DB15F" wp14:editId="7A2A6957">
          <wp:simplePos x="0" y="0"/>
          <wp:positionH relativeFrom="column">
            <wp:posOffset>6092190</wp:posOffset>
          </wp:positionH>
          <wp:positionV relativeFrom="paragraph">
            <wp:posOffset>-81280</wp:posOffset>
          </wp:positionV>
          <wp:extent cx="417195" cy="579120"/>
          <wp:effectExtent l="0" t="0" r="190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HP logo reunallin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95" cy="579120"/>
                  </a:xfrm>
                  <a:prstGeom prst="rect">
                    <a:avLst/>
                  </a:prstGeom>
                </pic:spPr>
              </pic:pic>
            </a:graphicData>
          </a:graphic>
          <wp14:sizeRelH relativeFrom="page">
            <wp14:pctWidth>0</wp14:pctWidth>
          </wp14:sizeRelH>
          <wp14:sizeRelV relativeFrom="page">
            <wp14:pctHeight>0</wp14:pctHeight>
          </wp14:sizeRelV>
        </wp:anchor>
      </w:drawing>
    </w:r>
    <w:r w:rsidRPr="00AB1B65">
      <w:rPr>
        <w:sz w:val="4"/>
        <w:u w:val="single"/>
      </w:rPr>
      <w:tab/>
    </w:r>
    <w:r w:rsidRPr="00AB1B65">
      <w:rPr>
        <w:sz w:val="4"/>
        <w:u w:val="single"/>
      </w:rPr>
      <w:tab/>
    </w:r>
    <w:r w:rsidRPr="00AB1B65">
      <w:rPr>
        <w:sz w:val="4"/>
        <w:u w:val="single"/>
      </w:rPr>
      <w:tab/>
    </w:r>
  </w:p>
  <w:p w14:paraId="26BF560B" w14:textId="758210E0" w:rsidR="002B058B" w:rsidRPr="005F7243" w:rsidRDefault="002B058B" w:rsidP="00A05626">
    <w:pPr>
      <w:tabs>
        <w:tab w:val="left" w:pos="3119"/>
        <w:tab w:val="left" w:pos="3544"/>
        <w:tab w:val="right" w:pos="9356"/>
      </w:tabs>
      <w:rPr>
        <w:sz w:val="16"/>
        <w:szCs w:val="16"/>
      </w:rPr>
    </w:pPr>
    <w:r>
      <w:rPr>
        <w:sz w:val="16"/>
        <w:szCs w:val="16"/>
      </w:rPr>
      <w:t>PL 10, 90029 OYS</w:t>
    </w:r>
    <w:r w:rsidRPr="005F7243">
      <w:rPr>
        <w:sz w:val="16"/>
        <w:szCs w:val="16"/>
      </w:rPr>
      <w:tab/>
    </w:r>
    <w:bookmarkStart w:id="77" w:name="PuhNro"/>
    <w:r w:rsidRPr="005F7243">
      <w:rPr>
        <w:sz w:val="16"/>
        <w:szCs w:val="16"/>
      </w:rPr>
      <w:t xml:space="preserve">Puh. 08 </w:t>
    </w:r>
    <w:r>
      <w:rPr>
        <w:sz w:val="16"/>
        <w:szCs w:val="16"/>
      </w:rPr>
      <w:t>315 2011 (vaihde)</w:t>
    </w:r>
    <w:r w:rsidRPr="005F7243">
      <w:rPr>
        <w:sz w:val="16"/>
        <w:szCs w:val="16"/>
      </w:rPr>
      <w:tab/>
    </w:r>
    <w:bookmarkStart w:id="78" w:name="Tekijä"/>
    <w:bookmarkEnd w:id="77"/>
    <w:r>
      <w:rPr>
        <w:sz w:val="16"/>
        <w:szCs w:val="16"/>
      </w:rPr>
      <w:t>Sopimushallinnan ohje</w:t>
    </w:r>
  </w:p>
  <w:bookmarkEnd w:id="78"/>
  <w:p w14:paraId="1554BD77" w14:textId="77777777" w:rsidR="002B058B" w:rsidRPr="009F43C2" w:rsidRDefault="002B058B" w:rsidP="00A4023E">
    <w:pPr>
      <w:tabs>
        <w:tab w:val="left" w:pos="3119"/>
        <w:tab w:val="left" w:pos="3544"/>
        <w:tab w:val="left" w:pos="5670"/>
        <w:tab w:val="right" w:pos="9356"/>
      </w:tabs>
      <w:rPr>
        <w:sz w:val="16"/>
        <w:szCs w:val="16"/>
      </w:rPr>
    </w:pPr>
    <w:r w:rsidRPr="005F7243">
      <w:rPr>
        <w:sz w:val="16"/>
        <w:szCs w:val="16"/>
      </w:rPr>
      <w:tab/>
    </w:r>
    <w:bookmarkStart w:id="79" w:name="FaxNro"/>
    <w:r w:rsidRPr="005F7243">
      <w:rPr>
        <w:sz w:val="16"/>
        <w:szCs w:val="16"/>
      </w:rPr>
      <w:t xml:space="preserve">www.ppshp.fi </w:t>
    </w:r>
    <w:r w:rsidRPr="005F7243">
      <w:rPr>
        <w:sz w:val="16"/>
        <w:szCs w:val="16"/>
      </w:rPr>
      <w:tab/>
    </w:r>
    <w:bookmarkEnd w:id="79"/>
    <w:r w:rsidRPr="005F7243">
      <w:rPr>
        <w:sz w:val="16"/>
        <w:szCs w:val="16"/>
      </w:rPr>
      <w:tab/>
    </w:r>
  </w:p>
  <w:p w14:paraId="6EF52D0F" w14:textId="77777777" w:rsidR="002B058B" w:rsidRPr="009F43C2" w:rsidRDefault="002B058B" w:rsidP="0047204B">
    <w:pPr>
      <w:ind w:right="85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3680" w14:textId="77777777" w:rsidR="00EC019D" w:rsidRDefault="00EC019D">
      <w:r>
        <w:separator/>
      </w:r>
    </w:p>
  </w:footnote>
  <w:footnote w:type="continuationSeparator" w:id="0">
    <w:p w14:paraId="76ADF052" w14:textId="77777777" w:rsidR="00EC019D" w:rsidRDefault="00EC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EC79" w14:textId="1F38F653" w:rsidR="002B058B" w:rsidRPr="005F7243" w:rsidRDefault="002B058B" w:rsidP="00175916">
    <w:pPr>
      <w:tabs>
        <w:tab w:val="left" w:pos="5670"/>
        <w:tab w:val="left" w:pos="8222"/>
        <w:tab w:val="left" w:pos="9356"/>
      </w:tabs>
      <w:spacing w:before="80" w:line="240" w:lineRule="exact"/>
      <w:rPr>
        <w:sz w:val="18"/>
        <w:szCs w:val="18"/>
      </w:rPr>
    </w:pPr>
    <w:r w:rsidRPr="00446E35">
      <w:rPr>
        <w:noProof/>
        <w:sz w:val="18"/>
        <w:szCs w:val="18"/>
      </w:rPr>
      <mc:AlternateContent>
        <mc:Choice Requires="wps">
          <w:drawing>
            <wp:anchor distT="0" distB="0" distL="114300" distR="114300" simplePos="0" relativeHeight="251660800" behindDoc="0" locked="0" layoutInCell="1" allowOverlap="1" wp14:anchorId="37802F91" wp14:editId="4BAD8D97">
              <wp:simplePos x="0" y="0"/>
              <wp:positionH relativeFrom="column">
                <wp:posOffset>-129540</wp:posOffset>
              </wp:positionH>
              <wp:positionV relativeFrom="paragraph">
                <wp:posOffset>-28575</wp:posOffset>
              </wp:positionV>
              <wp:extent cx="3710940" cy="7239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723900"/>
                      </a:xfrm>
                      <a:prstGeom prst="rect">
                        <a:avLst/>
                      </a:prstGeom>
                      <a:solidFill>
                        <a:srgbClr val="FFFFFF"/>
                      </a:solidFill>
                      <a:ln w="9525">
                        <a:noFill/>
                        <a:miter lim="800000"/>
                        <a:headEnd/>
                        <a:tailEnd/>
                      </a:ln>
                    </wps:spPr>
                    <wps:txbx>
                      <w:txbxContent>
                        <w:p w14:paraId="48183B05" w14:textId="77777777" w:rsidR="002B058B" w:rsidRDefault="002B058B" w:rsidP="00ED61C9">
                          <w:pPr>
                            <w:rPr>
                              <w:sz w:val="18"/>
                              <w:szCs w:val="18"/>
                            </w:rPr>
                          </w:pPr>
                          <w:bookmarkStart w:id="61" w:name="Laitos1"/>
                          <w:r>
                            <w:rPr>
                              <w:noProof/>
                              <w:sz w:val="18"/>
                              <w:szCs w:val="18"/>
                            </w:rPr>
                            <w:drawing>
                              <wp:inline distT="0" distB="0" distL="0" distR="0" wp14:anchorId="1F499053" wp14:editId="643276FF">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7925" cy="469393"/>
                                        </a:xfrm>
                                        <a:prstGeom prst="rect">
                                          <a:avLst/>
                                        </a:prstGeom>
                                      </pic:spPr>
                                    </pic:pic>
                                  </a:graphicData>
                                </a:graphic>
                              </wp:inline>
                            </w:drawing>
                          </w:r>
                          <w:r w:rsidRPr="005F7243">
                            <w:rPr>
                              <w:sz w:val="18"/>
                              <w:szCs w:val="18"/>
                            </w:rPr>
                            <w:tab/>
                          </w:r>
                          <w:bookmarkEnd w:id="61"/>
                        </w:p>
                        <w:p w14:paraId="649D17F0" w14:textId="77777777" w:rsidR="002B058B" w:rsidRDefault="002B058B" w:rsidP="00ED61C9">
                          <w:r>
                            <w:rPr>
                              <w:sz w:val="18"/>
                              <w:szCs w:val="18"/>
                            </w:rPr>
                            <w:t>Konsernipalvelut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02F91" id="_x0000_t202" coordsize="21600,21600" o:spt="202" path="m,l,21600r21600,l21600,xe">
              <v:stroke joinstyle="miter"/>
              <v:path gradientshapeok="t" o:connecttype="rect"/>
            </v:shapetype>
            <v:shape id="Tekstiruutu 2" o:spid="_x0000_s1026" type="#_x0000_t202" style="position:absolute;margin-left:-10.2pt;margin-top:-2.25pt;width:292.2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" stroked="f">
              <v:textbox>
                <w:txbxContent>
                  <w:p w14:paraId="48183B05" w14:textId="77777777" w:rsidR="007853D6" w:rsidRDefault="007853D6" w:rsidP="00ED61C9">
                    <w:pPr>
                      <w:rPr>
                        <w:sz w:val="18"/>
                        <w:szCs w:val="18"/>
                      </w:rPr>
                    </w:pPr>
                    <w:bookmarkStart w:id="62" w:name="Laitos1"/>
                    <w:r>
                      <w:rPr>
                        <w:noProof/>
                        <w:sz w:val="18"/>
                        <w:szCs w:val="18"/>
                      </w:rPr>
                      <w:drawing>
                        <wp:inline distT="0" distB="0" distL="0" distR="0" wp14:anchorId="1F499053" wp14:editId="643276FF">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07925" cy="469393"/>
                                  </a:xfrm>
                                  <a:prstGeom prst="rect">
                                    <a:avLst/>
                                  </a:prstGeom>
                                </pic:spPr>
                              </pic:pic>
                            </a:graphicData>
                          </a:graphic>
                        </wp:inline>
                      </w:drawing>
                    </w:r>
                    <w:r w:rsidRPr="005F7243">
                      <w:rPr>
                        <w:sz w:val="18"/>
                        <w:szCs w:val="18"/>
                      </w:rPr>
                      <w:tab/>
                    </w:r>
                    <w:bookmarkEnd w:id="62"/>
                  </w:p>
                  <w:p w14:paraId="649D17F0" w14:textId="77777777" w:rsidR="007853D6" w:rsidRDefault="007853D6" w:rsidP="00ED61C9">
                    <w:r>
                      <w:rPr>
                        <w:sz w:val="18"/>
                        <w:szCs w:val="18"/>
                      </w:rPr>
                      <w:t>Konsernipalvelut</w:t>
                    </w:r>
                  </w:p>
                </w:txbxContent>
              </v:textbox>
            </v:shape>
          </w:pict>
        </mc:Fallback>
      </mc:AlternateContent>
    </w:r>
    <w:r w:rsidRPr="005F7243">
      <w:rPr>
        <w:sz w:val="18"/>
        <w:szCs w:val="18"/>
      </w:rPr>
      <w:tab/>
    </w:r>
    <w:bookmarkStart w:id="62" w:name="AsiakirjanNimi"/>
    <w:r w:rsidRPr="005F7243">
      <w:rPr>
        <w:sz w:val="18"/>
        <w:szCs w:val="18"/>
      </w:rPr>
      <w:tab/>
    </w:r>
    <w:bookmarkStart w:id="63" w:name="Asiakirjanversio"/>
    <w:bookmarkEnd w:id="62"/>
    <w:r>
      <w:rPr>
        <w:sz w:val="18"/>
        <w:szCs w:val="18"/>
      </w:rPr>
      <w:tab/>
    </w:r>
    <w:bookmarkStart w:id="64" w:name="sivunroJaLkm"/>
    <w:bookmarkEnd w:id="63"/>
    <w:r w:rsidRPr="005F7243">
      <w:rPr>
        <w:sz w:val="18"/>
        <w:szCs w:val="18"/>
      </w:rPr>
      <w:fldChar w:fldCharType="begin"/>
    </w:r>
    <w:r w:rsidRPr="005F7243">
      <w:rPr>
        <w:sz w:val="18"/>
        <w:szCs w:val="18"/>
      </w:rPr>
      <w:instrText xml:space="preserve"> PAGE  \* LOWER </w:instrText>
    </w:r>
    <w:r w:rsidRPr="005F7243">
      <w:rPr>
        <w:sz w:val="18"/>
        <w:szCs w:val="18"/>
      </w:rPr>
      <w:fldChar w:fldCharType="separate"/>
    </w:r>
    <w:r w:rsidR="00EC019D">
      <w:rPr>
        <w:noProof/>
        <w:sz w:val="18"/>
        <w:szCs w:val="18"/>
      </w:rPr>
      <w:t>1</w:t>
    </w:r>
    <w:r w:rsidRPr="005F7243">
      <w:rPr>
        <w:sz w:val="18"/>
        <w:szCs w:val="18"/>
      </w:rPr>
      <w:fldChar w:fldCharType="end"/>
    </w:r>
    <w:r w:rsidRPr="005F7243">
      <w:rPr>
        <w:sz w:val="18"/>
        <w:szCs w:val="18"/>
      </w:rPr>
      <w:t xml:space="preserve"> (</w:t>
    </w:r>
    <w:r w:rsidRPr="005F7243">
      <w:rPr>
        <w:sz w:val="18"/>
        <w:szCs w:val="18"/>
      </w:rPr>
      <w:fldChar w:fldCharType="begin"/>
    </w:r>
    <w:r w:rsidRPr="005F7243">
      <w:rPr>
        <w:sz w:val="18"/>
        <w:szCs w:val="18"/>
      </w:rPr>
      <w:instrText xml:space="preserve"> NUMPAGES  \* LOWER </w:instrText>
    </w:r>
    <w:r w:rsidRPr="005F7243">
      <w:rPr>
        <w:sz w:val="18"/>
        <w:szCs w:val="18"/>
      </w:rPr>
      <w:fldChar w:fldCharType="separate"/>
    </w:r>
    <w:r w:rsidR="00EC019D">
      <w:rPr>
        <w:noProof/>
        <w:sz w:val="18"/>
        <w:szCs w:val="18"/>
      </w:rPr>
      <w:t>1</w:t>
    </w:r>
    <w:r w:rsidRPr="005F7243">
      <w:rPr>
        <w:noProof/>
        <w:sz w:val="18"/>
        <w:szCs w:val="18"/>
      </w:rPr>
      <w:fldChar w:fldCharType="end"/>
    </w:r>
    <w:r w:rsidRPr="005F7243">
      <w:rPr>
        <w:sz w:val="18"/>
        <w:szCs w:val="18"/>
      </w:rPr>
      <w:t>)</w:t>
    </w:r>
  </w:p>
  <w:p w14:paraId="3D658CCA" w14:textId="77777777" w:rsidR="002B058B" w:rsidRPr="005F7243" w:rsidRDefault="002B058B" w:rsidP="008A64FF">
    <w:pPr>
      <w:tabs>
        <w:tab w:val="left" w:pos="5670"/>
        <w:tab w:val="left" w:pos="8222"/>
        <w:tab w:val="left" w:pos="9072"/>
      </w:tabs>
      <w:spacing w:line="240" w:lineRule="exact"/>
      <w:rPr>
        <w:sz w:val="18"/>
        <w:szCs w:val="18"/>
      </w:rPr>
    </w:pPr>
    <w:bookmarkStart w:id="65" w:name="Laitos2"/>
    <w:bookmarkEnd w:id="64"/>
    <w:r w:rsidRPr="005F7243">
      <w:rPr>
        <w:sz w:val="18"/>
        <w:szCs w:val="18"/>
      </w:rPr>
      <w:tab/>
    </w:r>
    <w:bookmarkStart w:id="66" w:name="AsiakirjanNimi2"/>
    <w:bookmarkEnd w:id="65"/>
    <w:r>
      <w:rPr>
        <w:sz w:val="18"/>
        <w:szCs w:val="18"/>
      </w:rPr>
      <w:t>Ohje</w:t>
    </w:r>
    <w:r w:rsidRPr="005F7243">
      <w:rPr>
        <w:sz w:val="18"/>
        <w:szCs w:val="18"/>
      </w:rPr>
      <w:tab/>
    </w:r>
    <w:bookmarkStart w:id="67" w:name="LiiteNro"/>
    <w:bookmarkEnd w:id="66"/>
  </w:p>
  <w:bookmarkEnd w:id="67"/>
  <w:p w14:paraId="7BD6E903" w14:textId="77777777" w:rsidR="002B058B" w:rsidRPr="005F7243" w:rsidRDefault="002B058B" w:rsidP="008A64FF">
    <w:pPr>
      <w:tabs>
        <w:tab w:val="left" w:pos="5670"/>
        <w:tab w:val="left" w:pos="8222"/>
        <w:tab w:val="left" w:pos="9072"/>
      </w:tabs>
      <w:spacing w:line="240" w:lineRule="exact"/>
      <w:rPr>
        <w:sz w:val="18"/>
        <w:szCs w:val="18"/>
      </w:rPr>
    </w:pPr>
    <w:r w:rsidRPr="005F7243">
      <w:rPr>
        <w:sz w:val="18"/>
        <w:szCs w:val="18"/>
      </w:rPr>
      <w:tab/>
    </w:r>
    <w:bookmarkStart w:id="68" w:name="yksikkö"/>
    <w:bookmarkStart w:id="69" w:name="AsiakirjanNimi3"/>
    <w:bookmarkEnd w:id="68"/>
    <w:r w:rsidRPr="005F7243">
      <w:rPr>
        <w:sz w:val="18"/>
        <w:szCs w:val="18"/>
      </w:rPr>
      <w:tab/>
    </w:r>
    <w:bookmarkStart w:id="70" w:name="Asiatunnus"/>
    <w:bookmarkEnd w:id="69"/>
  </w:p>
  <w:p w14:paraId="7EB60ACD" w14:textId="77777777" w:rsidR="002B058B" w:rsidRPr="005F7243" w:rsidRDefault="002B058B" w:rsidP="008A64FF">
    <w:pPr>
      <w:tabs>
        <w:tab w:val="left" w:pos="5670"/>
        <w:tab w:val="left" w:pos="8222"/>
        <w:tab w:val="left" w:pos="9072"/>
      </w:tabs>
      <w:spacing w:line="240" w:lineRule="exact"/>
      <w:rPr>
        <w:sz w:val="18"/>
        <w:szCs w:val="18"/>
      </w:rPr>
    </w:pPr>
    <w:bookmarkStart w:id="71" w:name="Yksikkö2"/>
    <w:bookmarkStart w:id="72" w:name="Yksikkö3"/>
    <w:bookmarkEnd w:id="70"/>
    <w:r w:rsidRPr="005F7243">
      <w:rPr>
        <w:sz w:val="18"/>
        <w:szCs w:val="18"/>
      </w:rPr>
      <w:tab/>
    </w:r>
    <w:bookmarkStart w:id="73" w:name="LuontiPvm"/>
    <w:bookmarkEnd w:id="71"/>
    <w:bookmarkEnd w:id="72"/>
    <w:r>
      <w:rPr>
        <w:sz w:val="18"/>
        <w:szCs w:val="18"/>
      </w:rPr>
      <w:t>1.1.2022</w:t>
    </w:r>
    <w:r w:rsidRPr="005F7243">
      <w:rPr>
        <w:sz w:val="18"/>
        <w:szCs w:val="18"/>
      </w:rPr>
      <w:tab/>
    </w:r>
    <w:bookmarkStart w:id="74" w:name="Julkisuus"/>
    <w:bookmarkEnd w:id="73"/>
  </w:p>
  <w:bookmarkEnd w:id="74"/>
  <w:p w14:paraId="28C95E46" w14:textId="77777777" w:rsidR="002B058B" w:rsidRPr="005F7243" w:rsidRDefault="002B058B" w:rsidP="008A64FF">
    <w:pPr>
      <w:tabs>
        <w:tab w:val="left" w:pos="5670"/>
        <w:tab w:val="left" w:pos="8222"/>
        <w:tab w:val="left" w:pos="10206"/>
      </w:tabs>
      <w:spacing w:line="120" w:lineRule="exact"/>
      <w:rPr>
        <w:color w:val="000080"/>
        <w:sz w:val="18"/>
        <w:szCs w:val="18"/>
      </w:rPr>
    </w:pPr>
  </w:p>
  <w:p w14:paraId="50326A63" w14:textId="77777777" w:rsidR="002B058B" w:rsidRDefault="002B058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0C07DFD"/>
    <w:multiLevelType w:val="hybridMultilevel"/>
    <w:tmpl w:val="5204C5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5280FF7"/>
    <w:multiLevelType w:val="multilevel"/>
    <w:tmpl w:val="4EFEEC0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6761A0E"/>
    <w:multiLevelType w:val="hybridMultilevel"/>
    <w:tmpl w:val="9DDC6B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6E372B9"/>
    <w:multiLevelType w:val="hybridMultilevel"/>
    <w:tmpl w:val="5BFE73BA"/>
    <w:lvl w:ilvl="0" w:tplc="040B0001">
      <w:start w:val="1"/>
      <w:numFmt w:val="bullet"/>
      <w:lvlText w:val=""/>
      <w:lvlJc w:val="left"/>
      <w:pPr>
        <w:ind w:left="720" w:hanging="360"/>
      </w:pPr>
      <w:rPr>
        <w:rFonts w:ascii="Symbol" w:hAnsi="Symbol" w:hint="default"/>
      </w:rPr>
    </w:lvl>
    <w:lvl w:ilvl="1" w:tplc="30C0B700">
      <w:numFmt w:val="bullet"/>
      <w:lvlText w:val="•"/>
      <w:lvlJc w:val="left"/>
      <w:pPr>
        <w:ind w:left="1440" w:hanging="360"/>
      </w:pPr>
      <w:rPr>
        <w:rFonts w:ascii="Trebuchet MS" w:eastAsia="Times New Roman" w:hAnsi="Trebuchet MS"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9967E35"/>
    <w:multiLevelType w:val="hybridMultilevel"/>
    <w:tmpl w:val="FA427052"/>
    <w:lvl w:ilvl="0" w:tplc="040B000F">
      <w:start w:val="1"/>
      <w:numFmt w:val="decimal"/>
      <w:lvlText w:val="%1."/>
      <w:lvlJc w:val="left"/>
      <w:pPr>
        <w:ind w:left="3600" w:hanging="360"/>
      </w:p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11" w15:restartNumberingAfterBreak="0">
    <w:nsid w:val="0A603CF4"/>
    <w:multiLevelType w:val="hybridMultilevel"/>
    <w:tmpl w:val="541C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2573E17"/>
    <w:multiLevelType w:val="hybridMultilevel"/>
    <w:tmpl w:val="700E3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3120F4"/>
    <w:multiLevelType w:val="hybridMultilevel"/>
    <w:tmpl w:val="E536D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067F5A"/>
    <w:multiLevelType w:val="hybridMultilevel"/>
    <w:tmpl w:val="1A02FE0C"/>
    <w:lvl w:ilvl="0" w:tplc="040B0001">
      <w:start w:val="1"/>
      <w:numFmt w:val="bullet"/>
      <w:lvlText w:val=""/>
      <w:lvlJc w:val="left"/>
      <w:pPr>
        <w:ind w:left="720" w:hanging="360"/>
      </w:pPr>
      <w:rPr>
        <w:rFonts w:ascii="Symbol" w:hAnsi="Symbol" w:hint="default"/>
      </w:rPr>
    </w:lvl>
    <w:lvl w:ilvl="1" w:tplc="CE3C5AC2">
      <w:numFmt w:val="bullet"/>
      <w:lvlText w:val="-"/>
      <w:lvlJc w:val="left"/>
      <w:pPr>
        <w:ind w:left="1440" w:hanging="360"/>
      </w:pPr>
      <w:rPr>
        <w:rFonts w:ascii="Trebuchet MS" w:eastAsia="Times New Roman" w:hAnsi="Trebuchet MS"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D251E57"/>
    <w:multiLevelType w:val="hybridMultilevel"/>
    <w:tmpl w:val="290AD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FD53889"/>
    <w:multiLevelType w:val="hybridMultilevel"/>
    <w:tmpl w:val="1B4CA5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06E1B"/>
    <w:multiLevelType w:val="hybridMultilevel"/>
    <w:tmpl w:val="A1A23BBC"/>
    <w:lvl w:ilvl="0" w:tplc="040B000F">
      <w:start w:val="1"/>
      <w:numFmt w:val="decimal"/>
      <w:lvlText w:val="%1."/>
      <w:lvlJc w:val="left"/>
      <w:pPr>
        <w:ind w:left="3600" w:hanging="360"/>
      </w:p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23" w15:restartNumberingAfterBreak="0">
    <w:nsid w:val="398278C8"/>
    <w:multiLevelType w:val="hybridMultilevel"/>
    <w:tmpl w:val="D8BC67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0315421"/>
    <w:multiLevelType w:val="hybridMultilevel"/>
    <w:tmpl w:val="C5282E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22E2224"/>
    <w:multiLevelType w:val="hybridMultilevel"/>
    <w:tmpl w:val="F5EE5650"/>
    <w:lvl w:ilvl="0" w:tplc="040B000F">
      <w:start w:val="1"/>
      <w:numFmt w:val="decimal"/>
      <w:lvlText w:val="%1."/>
      <w:lvlJc w:val="left"/>
      <w:pPr>
        <w:ind w:left="3600" w:hanging="360"/>
      </w:p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26" w15:restartNumberingAfterBreak="0">
    <w:nsid w:val="45FB5E68"/>
    <w:multiLevelType w:val="hybridMultilevel"/>
    <w:tmpl w:val="F1B0A2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9" w15:restartNumberingAfterBreak="0">
    <w:nsid w:val="51323F91"/>
    <w:multiLevelType w:val="hybridMultilevel"/>
    <w:tmpl w:val="C122A5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0" w15:restartNumberingAfterBreak="0">
    <w:nsid w:val="54A3331E"/>
    <w:multiLevelType w:val="hybridMultilevel"/>
    <w:tmpl w:val="76B44150"/>
    <w:lvl w:ilvl="0" w:tplc="20F485DC">
      <w:numFmt w:val="bullet"/>
      <w:lvlText w:val="-"/>
      <w:lvlJc w:val="left"/>
      <w:pPr>
        <w:ind w:left="2968"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9666F13"/>
    <w:multiLevelType w:val="hybridMultilevel"/>
    <w:tmpl w:val="0436EF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C4460BF"/>
    <w:multiLevelType w:val="hybridMultilevel"/>
    <w:tmpl w:val="9328E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DAA0EBB"/>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4" w15:restartNumberingAfterBreak="0">
    <w:nsid w:val="63127530"/>
    <w:multiLevelType w:val="hybridMultilevel"/>
    <w:tmpl w:val="F110782A"/>
    <w:lvl w:ilvl="0" w:tplc="20F485DC">
      <w:numFmt w:val="bullet"/>
      <w:lvlText w:val="-"/>
      <w:lvlJc w:val="left"/>
      <w:pPr>
        <w:ind w:left="2968" w:hanging="360"/>
      </w:pPr>
      <w:rPr>
        <w:rFonts w:ascii="Trebuchet MS" w:eastAsia="Times New Roman" w:hAnsi="Trebuchet MS"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5" w15:restartNumberingAfterBreak="0">
    <w:nsid w:val="6DBD491C"/>
    <w:multiLevelType w:val="hybridMultilevel"/>
    <w:tmpl w:val="F0ACB7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3914C09"/>
    <w:multiLevelType w:val="hybridMultilevel"/>
    <w:tmpl w:val="8EC81002"/>
    <w:lvl w:ilvl="0" w:tplc="040B000F">
      <w:start w:val="1"/>
      <w:numFmt w:val="decimal"/>
      <w:lvlText w:val="%1."/>
      <w:lvlJc w:val="left"/>
      <w:pPr>
        <w:ind w:left="3600" w:hanging="360"/>
      </w:p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37" w15:restartNumberingAfterBreak="0">
    <w:nsid w:val="74292055"/>
    <w:multiLevelType w:val="hybridMultilevel"/>
    <w:tmpl w:val="03DC88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5B87376"/>
    <w:multiLevelType w:val="multilevel"/>
    <w:tmpl w:val="27184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B8A2301"/>
    <w:multiLevelType w:val="hybridMultilevel"/>
    <w:tmpl w:val="D916998C"/>
    <w:lvl w:ilvl="0" w:tplc="20F485DC">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DE22153"/>
    <w:multiLevelType w:val="hybridMultilevel"/>
    <w:tmpl w:val="423456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27"/>
  </w:num>
  <w:num w:numId="6">
    <w:abstractNumId w:val="17"/>
  </w:num>
  <w:num w:numId="7">
    <w:abstractNumId w:val="12"/>
  </w:num>
  <w:num w:numId="8">
    <w:abstractNumId w:val="38"/>
  </w:num>
  <w:num w:numId="9">
    <w:abstractNumId w:val="6"/>
  </w:num>
  <w:num w:numId="10">
    <w:abstractNumId w:val="16"/>
  </w:num>
  <w:num w:numId="11">
    <w:abstractNumId w:val="15"/>
  </w:num>
  <w:num w:numId="12">
    <w:abstractNumId w:val="4"/>
  </w:num>
  <w:num w:numId="13">
    <w:abstractNumId w:val="28"/>
  </w:num>
  <w:num w:numId="14">
    <w:abstractNumId w:val="18"/>
  </w:num>
  <w:num w:numId="15">
    <w:abstractNumId w:val="29"/>
  </w:num>
  <w:num w:numId="16">
    <w:abstractNumId w:val="34"/>
  </w:num>
  <w:num w:numId="17">
    <w:abstractNumId w:val="30"/>
  </w:num>
  <w:num w:numId="18">
    <w:abstractNumId w:val="39"/>
  </w:num>
  <w:num w:numId="19">
    <w:abstractNumId w:val="36"/>
  </w:num>
  <w:num w:numId="20">
    <w:abstractNumId w:val="10"/>
  </w:num>
  <w:num w:numId="21">
    <w:abstractNumId w:val="25"/>
  </w:num>
  <w:num w:numId="22">
    <w:abstractNumId w:val="22"/>
  </w:num>
  <w:num w:numId="23">
    <w:abstractNumId w:val="40"/>
  </w:num>
  <w:num w:numId="24">
    <w:abstractNumId w:val="7"/>
  </w:num>
  <w:num w:numId="25">
    <w:abstractNumId w:val="8"/>
  </w:num>
  <w:num w:numId="26">
    <w:abstractNumId w:val="9"/>
  </w:num>
  <w:num w:numId="27">
    <w:abstractNumId w:val="26"/>
  </w:num>
  <w:num w:numId="28">
    <w:abstractNumId w:val="11"/>
  </w:num>
  <w:num w:numId="29">
    <w:abstractNumId w:val="19"/>
  </w:num>
  <w:num w:numId="30">
    <w:abstractNumId w:val="23"/>
  </w:num>
  <w:num w:numId="31">
    <w:abstractNumId w:val="13"/>
  </w:num>
  <w:num w:numId="32">
    <w:abstractNumId w:val="37"/>
  </w:num>
  <w:num w:numId="33">
    <w:abstractNumId w:val="21"/>
  </w:num>
  <w:num w:numId="34">
    <w:abstractNumId w:val="24"/>
  </w:num>
  <w:num w:numId="35">
    <w:abstractNumId w:val="20"/>
  </w:num>
  <w:num w:numId="36">
    <w:abstractNumId w:val="14"/>
  </w:num>
  <w:num w:numId="37">
    <w:abstractNumId w:val="5"/>
  </w:num>
  <w:num w:numId="38">
    <w:abstractNumId w:val="32"/>
  </w:num>
  <w:num w:numId="39">
    <w:abstractNumId w:val="31"/>
  </w:num>
  <w:num w:numId="40">
    <w:abstractNumId w:val="35"/>
  </w:num>
  <w:num w:numId="41">
    <w:abstractNumId w:val="3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E9"/>
    <w:rsid w:val="00004F15"/>
    <w:rsid w:val="00007E03"/>
    <w:rsid w:val="00011199"/>
    <w:rsid w:val="00011DC8"/>
    <w:rsid w:val="00013756"/>
    <w:rsid w:val="00014F8A"/>
    <w:rsid w:val="00016CF5"/>
    <w:rsid w:val="00017943"/>
    <w:rsid w:val="00020A60"/>
    <w:rsid w:val="00024091"/>
    <w:rsid w:val="0002508D"/>
    <w:rsid w:val="00025792"/>
    <w:rsid w:val="00027AC2"/>
    <w:rsid w:val="00031877"/>
    <w:rsid w:val="00034353"/>
    <w:rsid w:val="00036419"/>
    <w:rsid w:val="00036576"/>
    <w:rsid w:val="00037F91"/>
    <w:rsid w:val="000416BE"/>
    <w:rsid w:val="000430FF"/>
    <w:rsid w:val="00050C18"/>
    <w:rsid w:val="00051480"/>
    <w:rsid w:val="000534DF"/>
    <w:rsid w:val="000609DB"/>
    <w:rsid w:val="00062F23"/>
    <w:rsid w:val="00064E1A"/>
    <w:rsid w:val="000652AB"/>
    <w:rsid w:val="000652E1"/>
    <w:rsid w:val="00067207"/>
    <w:rsid w:val="000672B3"/>
    <w:rsid w:val="000716A1"/>
    <w:rsid w:val="00072071"/>
    <w:rsid w:val="00074F36"/>
    <w:rsid w:val="000752F2"/>
    <w:rsid w:val="00076C1A"/>
    <w:rsid w:val="00076C9D"/>
    <w:rsid w:val="00077B18"/>
    <w:rsid w:val="000813D4"/>
    <w:rsid w:val="00083A66"/>
    <w:rsid w:val="0008483F"/>
    <w:rsid w:val="000848E1"/>
    <w:rsid w:val="00096B1A"/>
    <w:rsid w:val="00097156"/>
    <w:rsid w:val="000A1908"/>
    <w:rsid w:val="000A23EF"/>
    <w:rsid w:val="000A2852"/>
    <w:rsid w:val="000A2B28"/>
    <w:rsid w:val="000A4022"/>
    <w:rsid w:val="000B1C47"/>
    <w:rsid w:val="000B553C"/>
    <w:rsid w:val="000C476D"/>
    <w:rsid w:val="000C4C05"/>
    <w:rsid w:val="000C52D5"/>
    <w:rsid w:val="000C54F3"/>
    <w:rsid w:val="000C6766"/>
    <w:rsid w:val="000C6771"/>
    <w:rsid w:val="000C75D6"/>
    <w:rsid w:val="000D33AE"/>
    <w:rsid w:val="000D583E"/>
    <w:rsid w:val="000D5870"/>
    <w:rsid w:val="000D6658"/>
    <w:rsid w:val="000E0BE6"/>
    <w:rsid w:val="000E6373"/>
    <w:rsid w:val="000E7721"/>
    <w:rsid w:val="000F0A4E"/>
    <w:rsid w:val="000F1847"/>
    <w:rsid w:val="000F1BF6"/>
    <w:rsid w:val="000F32E3"/>
    <w:rsid w:val="00100BFF"/>
    <w:rsid w:val="00101AC4"/>
    <w:rsid w:val="00102B80"/>
    <w:rsid w:val="00103C76"/>
    <w:rsid w:val="00104F2F"/>
    <w:rsid w:val="0010557C"/>
    <w:rsid w:val="00105D74"/>
    <w:rsid w:val="00113068"/>
    <w:rsid w:val="00117741"/>
    <w:rsid w:val="0011781F"/>
    <w:rsid w:val="001204C0"/>
    <w:rsid w:val="00123260"/>
    <w:rsid w:val="00123AC5"/>
    <w:rsid w:val="00126624"/>
    <w:rsid w:val="0012734B"/>
    <w:rsid w:val="00127B92"/>
    <w:rsid w:val="001320CA"/>
    <w:rsid w:val="0013256D"/>
    <w:rsid w:val="001334FC"/>
    <w:rsid w:val="001338E4"/>
    <w:rsid w:val="001353AC"/>
    <w:rsid w:val="0013576C"/>
    <w:rsid w:val="00135A2B"/>
    <w:rsid w:val="00135B75"/>
    <w:rsid w:val="00135F62"/>
    <w:rsid w:val="00136E86"/>
    <w:rsid w:val="00137562"/>
    <w:rsid w:val="001430FF"/>
    <w:rsid w:val="0014365D"/>
    <w:rsid w:val="001436C2"/>
    <w:rsid w:val="00143DEF"/>
    <w:rsid w:val="00145818"/>
    <w:rsid w:val="00146669"/>
    <w:rsid w:val="0015061D"/>
    <w:rsid w:val="001507A5"/>
    <w:rsid w:val="0015185E"/>
    <w:rsid w:val="00151864"/>
    <w:rsid w:val="001524A6"/>
    <w:rsid w:val="001543FA"/>
    <w:rsid w:val="00157A5F"/>
    <w:rsid w:val="00157FB2"/>
    <w:rsid w:val="00170AA2"/>
    <w:rsid w:val="00175916"/>
    <w:rsid w:val="00176348"/>
    <w:rsid w:val="00176B07"/>
    <w:rsid w:val="0018455C"/>
    <w:rsid w:val="00185CC6"/>
    <w:rsid w:val="001872AC"/>
    <w:rsid w:val="00191BAA"/>
    <w:rsid w:val="001920AB"/>
    <w:rsid w:val="001940BD"/>
    <w:rsid w:val="001A1100"/>
    <w:rsid w:val="001A13AE"/>
    <w:rsid w:val="001A2509"/>
    <w:rsid w:val="001A2756"/>
    <w:rsid w:val="001A658D"/>
    <w:rsid w:val="001A7D9E"/>
    <w:rsid w:val="001C0DFF"/>
    <w:rsid w:val="001C1C16"/>
    <w:rsid w:val="001C45A1"/>
    <w:rsid w:val="001C4DB1"/>
    <w:rsid w:val="001C4F4E"/>
    <w:rsid w:val="001C526E"/>
    <w:rsid w:val="001C546B"/>
    <w:rsid w:val="001C5565"/>
    <w:rsid w:val="001C578E"/>
    <w:rsid w:val="001C71A6"/>
    <w:rsid w:val="001D0325"/>
    <w:rsid w:val="001D4CA6"/>
    <w:rsid w:val="001E03AD"/>
    <w:rsid w:val="001E1CDE"/>
    <w:rsid w:val="001E240E"/>
    <w:rsid w:val="001F0FC3"/>
    <w:rsid w:val="001F236C"/>
    <w:rsid w:val="001F43D6"/>
    <w:rsid w:val="001F4B5D"/>
    <w:rsid w:val="001F4E07"/>
    <w:rsid w:val="001F54F8"/>
    <w:rsid w:val="00200BE4"/>
    <w:rsid w:val="002024F1"/>
    <w:rsid w:val="00202579"/>
    <w:rsid w:val="00206498"/>
    <w:rsid w:val="002113A4"/>
    <w:rsid w:val="00211B6E"/>
    <w:rsid w:val="00214B31"/>
    <w:rsid w:val="0021677B"/>
    <w:rsid w:val="00216A41"/>
    <w:rsid w:val="00217722"/>
    <w:rsid w:val="00223BF5"/>
    <w:rsid w:val="00224D7D"/>
    <w:rsid w:val="0023210B"/>
    <w:rsid w:val="00232253"/>
    <w:rsid w:val="00233C3C"/>
    <w:rsid w:val="00233DD5"/>
    <w:rsid w:val="00244938"/>
    <w:rsid w:val="00250EEA"/>
    <w:rsid w:val="0025475A"/>
    <w:rsid w:val="002551CE"/>
    <w:rsid w:val="00257782"/>
    <w:rsid w:val="0026171E"/>
    <w:rsid w:val="002627A8"/>
    <w:rsid w:val="002628EF"/>
    <w:rsid w:val="002650A7"/>
    <w:rsid w:val="00267AA8"/>
    <w:rsid w:val="0027002C"/>
    <w:rsid w:val="002753A0"/>
    <w:rsid w:val="00275D71"/>
    <w:rsid w:val="002775BA"/>
    <w:rsid w:val="00281189"/>
    <w:rsid w:val="0028535F"/>
    <w:rsid w:val="00287366"/>
    <w:rsid w:val="00292ADB"/>
    <w:rsid w:val="00292D20"/>
    <w:rsid w:val="00297359"/>
    <w:rsid w:val="00297CF8"/>
    <w:rsid w:val="002A034E"/>
    <w:rsid w:val="002A2224"/>
    <w:rsid w:val="002A459A"/>
    <w:rsid w:val="002A5045"/>
    <w:rsid w:val="002A5D5A"/>
    <w:rsid w:val="002A7C2B"/>
    <w:rsid w:val="002B0105"/>
    <w:rsid w:val="002B058B"/>
    <w:rsid w:val="002C3DFA"/>
    <w:rsid w:val="002C44A2"/>
    <w:rsid w:val="002C467D"/>
    <w:rsid w:val="002C62AB"/>
    <w:rsid w:val="002C6975"/>
    <w:rsid w:val="002D16BF"/>
    <w:rsid w:val="002D2FA5"/>
    <w:rsid w:val="002D3868"/>
    <w:rsid w:val="002D41FA"/>
    <w:rsid w:val="002D4926"/>
    <w:rsid w:val="002D6AA1"/>
    <w:rsid w:val="002D6BEB"/>
    <w:rsid w:val="002E2610"/>
    <w:rsid w:val="002E2DA0"/>
    <w:rsid w:val="002E5A64"/>
    <w:rsid w:val="002F1761"/>
    <w:rsid w:val="002F2CFF"/>
    <w:rsid w:val="002F32E3"/>
    <w:rsid w:val="002F73C4"/>
    <w:rsid w:val="00301C1B"/>
    <w:rsid w:val="003044DC"/>
    <w:rsid w:val="00305990"/>
    <w:rsid w:val="0030639D"/>
    <w:rsid w:val="0031054B"/>
    <w:rsid w:val="0031103E"/>
    <w:rsid w:val="00311D29"/>
    <w:rsid w:val="003123DE"/>
    <w:rsid w:val="00314440"/>
    <w:rsid w:val="003153BF"/>
    <w:rsid w:val="00315A86"/>
    <w:rsid w:val="00317F47"/>
    <w:rsid w:val="00323AF3"/>
    <w:rsid w:val="00331136"/>
    <w:rsid w:val="003334D3"/>
    <w:rsid w:val="00334323"/>
    <w:rsid w:val="00334862"/>
    <w:rsid w:val="00335583"/>
    <w:rsid w:val="003355D1"/>
    <w:rsid w:val="003442CF"/>
    <w:rsid w:val="0034566F"/>
    <w:rsid w:val="00347700"/>
    <w:rsid w:val="00350374"/>
    <w:rsid w:val="00350C1D"/>
    <w:rsid w:val="00353CDD"/>
    <w:rsid w:val="00353D31"/>
    <w:rsid w:val="003554D1"/>
    <w:rsid w:val="00355B51"/>
    <w:rsid w:val="00357B03"/>
    <w:rsid w:val="003604FA"/>
    <w:rsid w:val="0036070E"/>
    <w:rsid w:val="00361405"/>
    <w:rsid w:val="00362B7C"/>
    <w:rsid w:val="00363B06"/>
    <w:rsid w:val="0036420D"/>
    <w:rsid w:val="00364C2D"/>
    <w:rsid w:val="003672E4"/>
    <w:rsid w:val="0037149B"/>
    <w:rsid w:val="003715F8"/>
    <w:rsid w:val="00372DF9"/>
    <w:rsid w:val="00376D70"/>
    <w:rsid w:val="00382B44"/>
    <w:rsid w:val="0038488E"/>
    <w:rsid w:val="00390FBD"/>
    <w:rsid w:val="0039680E"/>
    <w:rsid w:val="003973DA"/>
    <w:rsid w:val="003A0DB8"/>
    <w:rsid w:val="003A403C"/>
    <w:rsid w:val="003A4FCA"/>
    <w:rsid w:val="003A70BD"/>
    <w:rsid w:val="003A7107"/>
    <w:rsid w:val="003A7E02"/>
    <w:rsid w:val="003B47C6"/>
    <w:rsid w:val="003C65DA"/>
    <w:rsid w:val="003D3474"/>
    <w:rsid w:val="003D3EC3"/>
    <w:rsid w:val="003D506F"/>
    <w:rsid w:val="003D793E"/>
    <w:rsid w:val="003D7F04"/>
    <w:rsid w:val="003E22BE"/>
    <w:rsid w:val="003F0AAF"/>
    <w:rsid w:val="003F4537"/>
    <w:rsid w:val="00401AC4"/>
    <w:rsid w:val="00404CC2"/>
    <w:rsid w:val="00404D1D"/>
    <w:rsid w:val="00410661"/>
    <w:rsid w:val="00415C23"/>
    <w:rsid w:val="004161F3"/>
    <w:rsid w:val="004165F5"/>
    <w:rsid w:val="00416F40"/>
    <w:rsid w:val="0042011C"/>
    <w:rsid w:val="00422BF2"/>
    <w:rsid w:val="00423E1F"/>
    <w:rsid w:val="00424902"/>
    <w:rsid w:val="004261FA"/>
    <w:rsid w:val="00426612"/>
    <w:rsid w:val="004324D4"/>
    <w:rsid w:val="0043323A"/>
    <w:rsid w:val="0043412B"/>
    <w:rsid w:val="00435761"/>
    <w:rsid w:val="00435A39"/>
    <w:rsid w:val="0044431A"/>
    <w:rsid w:val="0044460C"/>
    <w:rsid w:val="00446E35"/>
    <w:rsid w:val="00451B04"/>
    <w:rsid w:val="00454327"/>
    <w:rsid w:val="004631D2"/>
    <w:rsid w:val="004654DE"/>
    <w:rsid w:val="0046566E"/>
    <w:rsid w:val="00466565"/>
    <w:rsid w:val="00467931"/>
    <w:rsid w:val="00470972"/>
    <w:rsid w:val="0047204B"/>
    <w:rsid w:val="00472225"/>
    <w:rsid w:val="0047283D"/>
    <w:rsid w:val="00475F79"/>
    <w:rsid w:val="00481B77"/>
    <w:rsid w:val="00483329"/>
    <w:rsid w:val="00486393"/>
    <w:rsid w:val="00487655"/>
    <w:rsid w:val="00492AD3"/>
    <w:rsid w:val="004A196C"/>
    <w:rsid w:val="004A5A68"/>
    <w:rsid w:val="004A7FE1"/>
    <w:rsid w:val="004B2158"/>
    <w:rsid w:val="004C0E76"/>
    <w:rsid w:val="004C5199"/>
    <w:rsid w:val="004D1251"/>
    <w:rsid w:val="004D1AC6"/>
    <w:rsid w:val="004D4482"/>
    <w:rsid w:val="004E21B4"/>
    <w:rsid w:val="004E4A61"/>
    <w:rsid w:val="004E62E2"/>
    <w:rsid w:val="004F07B9"/>
    <w:rsid w:val="00500CC4"/>
    <w:rsid w:val="0050129B"/>
    <w:rsid w:val="00504197"/>
    <w:rsid w:val="00504A50"/>
    <w:rsid w:val="00505C9A"/>
    <w:rsid w:val="00512D11"/>
    <w:rsid w:val="005134A3"/>
    <w:rsid w:val="005135EE"/>
    <w:rsid w:val="005150CB"/>
    <w:rsid w:val="005153E6"/>
    <w:rsid w:val="00533ACC"/>
    <w:rsid w:val="00535484"/>
    <w:rsid w:val="0053773E"/>
    <w:rsid w:val="00540198"/>
    <w:rsid w:val="005415A0"/>
    <w:rsid w:val="00543C1C"/>
    <w:rsid w:val="005448B5"/>
    <w:rsid w:val="00544B1D"/>
    <w:rsid w:val="00544FC4"/>
    <w:rsid w:val="00545B30"/>
    <w:rsid w:val="0054639E"/>
    <w:rsid w:val="005516C7"/>
    <w:rsid w:val="005517FB"/>
    <w:rsid w:val="005540DF"/>
    <w:rsid w:val="00560CD1"/>
    <w:rsid w:val="00561A43"/>
    <w:rsid w:val="00562DC9"/>
    <w:rsid w:val="00563B9B"/>
    <w:rsid w:val="005643CB"/>
    <w:rsid w:val="005701DE"/>
    <w:rsid w:val="00570448"/>
    <w:rsid w:val="00572326"/>
    <w:rsid w:val="005728EF"/>
    <w:rsid w:val="00573AA0"/>
    <w:rsid w:val="0057517F"/>
    <w:rsid w:val="005763EB"/>
    <w:rsid w:val="00576CA8"/>
    <w:rsid w:val="00577E0E"/>
    <w:rsid w:val="00584439"/>
    <w:rsid w:val="0058603D"/>
    <w:rsid w:val="00587EA0"/>
    <w:rsid w:val="00592345"/>
    <w:rsid w:val="00592851"/>
    <w:rsid w:val="005932B8"/>
    <w:rsid w:val="005938CD"/>
    <w:rsid w:val="005939C3"/>
    <w:rsid w:val="00595CF8"/>
    <w:rsid w:val="0059703E"/>
    <w:rsid w:val="005A3C89"/>
    <w:rsid w:val="005A4032"/>
    <w:rsid w:val="005A46AF"/>
    <w:rsid w:val="005A4774"/>
    <w:rsid w:val="005A54A2"/>
    <w:rsid w:val="005A5640"/>
    <w:rsid w:val="005A6022"/>
    <w:rsid w:val="005B15CF"/>
    <w:rsid w:val="005B4F0E"/>
    <w:rsid w:val="005B50E0"/>
    <w:rsid w:val="005B5ED7"/>
    <w:rsid w:val="005B6BE1"/>
    <w:rsid w:val="005C00CF"/>
    <w:rsid w:val="005C2F20"/>
    <w:rsid w:val="005C49B9"/>
    <w:rsid w:val="005C5FE9"/>
    <w:rsid w:val="005C6EF2"/>
    <w:rsid w:val="005D078C"/>
    <w:rsid w:val="005D134C"/>
    <w:rsid w:val="005D16FC"/>
    <w:rsid w:val="005D4283"/>
    <w:rsid w:val="005D5A96"/>
    <w:rsid w:val="005E27EC"/>
    <w:rsid w:val="005E63B6"/>
    <w:rsid w:val="005E6502"/>
    <w:rsid w:val="005F203D"/>
    <w:rsid w:val="005F4AEC"/>
    <w:rsid w:val="005F5694"/>
    <w:rsid w:val="005F7243"/>
    <w:rsid w:val="005F772C"/>
    <w:rsid w:val="006010AC"/>
    <w:rsid w:val="006031C0"/>
    <w:rsid w:val="00603D10"/>
    <w:rsid w:val="006044E6"/>
    <w:rsid w:val="00606400"/>
    <w:rsid w:val="00607BF4"/>
    <w:rsid w:val="00611150"/>
    <w:rsid w:val="006161CD"/>
    <w:rsid w:val="006162CB"/>
    <w:rsid w:val="006231F2"/>
    <w:rsid w:val="0062412C"/>
    <w:rsid w:val="00624A88"/>
    <w:rsid w:val="00625960"/>
    <w:rsid w:val="0063014C"/>
    <w:rsid w:val="00631F4A"/>
    <w:rsid w:val="006361A6"/>
    <w:rsid w:val="00641D73"/>
    <w:rsid w:val="00645E74"/>
    <w:rsid w:val="006462F2"/>
    <w:rsid w:val="00647960"/>
    <w:rsid w:val="006505D6"/>
    <w:rsid w:val="00652720"/>
    <w:rsid w:val="00652740"/>
    <w:rsid w:val="00654500"/>
    <w:rsid w:val="00654A4E"/>
    <w:rsid w:val="00657013"/>
    <w:rsid w:val="00660AA1"/>
    <w:rsid w:val="00663C30"/>
    <w:rsid w:val="00670BF6"/>
    <w:rsid w:val="006715A1"/>
    <w:rsid w:val="00671DD6"/>
    <w:rsid w:val="00672564"/>
    <w:rsid w:val="0067379F"/>
    <w:rsid w:val="00677579"/>
    <w:rsid w:val="00681060"/>
    <w:rsid w:val="00684EE7"/>
    <w:rsid w:val="006865D1"/>
    <w:rsid w:val="006866A1"/>
    <w:rsid w:val="00691EE1"/>
    <w:rsid w:val="00693AB2"/>
    <w:rsid w:val="00695160"/>
    <w:rsid w:val="00696A04"/>
    <w:rsid w:val="00696C40"/>
    <w:rsid w:val="006976A8"/>
    <w:rsid w:val="00697FA1"/>
    <w:rsid w:val="006A2B1D"/>
    <w:rsid w:val="006A3603"/>
    <w:rsid w:val="006A3E9F"/>
    <w:rsid w:val="006A56B8"/>
    <w:rsid w:val="006A764F"/>
    <w:rsid w:val="006B04E8"/>
    <w:rsid w:val="006B0AD2"/>
    <w:rsid w:val="006B1F29"/>
    <w:rsid w:val="006B2EC4"/>
    <w:rsid w:val="006B4086"/>
    <w:rsid w:val="006B44B9"/>
    <w:rsid w:val="006B4F55"/>
    <w:rsid w:val="006B62BD"/>
    <w:rsid w:val="006B6B00"/>
    <w:rsid w:val="006C131F"/>
    <w:rsid w:val="006C4AA2"/>
    <w:rsid w:val="006C52AB"/>
    <w:rsid w:val="006C6B76"/>
    <w:rsid w:val="006C71D9"/>
    <w:rsid w:val="006D307C"/>
    <w:rsid w:val="006D5D6D"/>
    <w:rsid w:val="006D6072"/>
    <w:rsid w:val="006D63EE"/>
    <w:rsid w:val="006E3DD5"/>
    <w:rsid w:val="006E490B"/>
    <w:rsid w:val="006E5883"/>
    <w:rsid w:val="006F1F81"/>
    <w:rsid w:val="006F7080"/>
    <w:rsid w:val="006F7653"/>
    <w:rsid w:val="00702D30"/>
    <w:rsid w:val="00706055"/>
    <w:rsid w:val="00707DA8"/>
    <w:rsid w:val="00711F56"/>
    <w:rsid w:val="00712F13"/>
    <w:rsid w:val="00713C5C"/>
    <w:rsid w:val="0071469F"/>
    <w:rsid w:val="007159D5"/>
    <w:rsid w:val="0071707F"/>
    <w:rsid w:val="00717CCE"/>
    <w:rsid w:val="0072127C"/>
    <w:rsid w:val="0072220C"/>
    <w:rsid w:val="00724CC8"/>
    <w:rsid w:val="0073060A"/>
    <w:rsid w:val="007316D1"/>
    <w:rsid w:val="00734AAD"/>
    <w:rsid w:val="00737119"/>
    <w:rsid w:val="00742240"/>
    <w:rsid w:val="007452D0"/>
    <w:rsid w:val="0074633A"/>
    <w:rsid w:val="00747739"/>
    <w:rsid w:val="00747C90"/>
    <w:rsid w:val="00750B6A"/>
    <w:rsid w:val="00750BBF"/>
    <w:rsid w:val="00752436"/>
    <w:rsid w:val="00753CBC"/>
    <w:rsid w:val="007608A1"/>
    <w:rsid w:val="00761962"/>
    <w:rsid w:val="00761FC3"/>
    <w:rsid w:val="00762B1E"/>
    <w:rsid w:val="00765A82"/>
    <w:rsid w:val="00767518"/>
    <w:rsid w:val="007743E7"/>
    <w:rsid w:val="00775802"/>
    <w:rsid w:val="007853D6"/>
    <w:rsid w:val="007859A9"/>
    <w:rsid w:val="0078795D"/>
    <w:rsid w:val="0079533E"/>
    <w:rsid w:val="00795491"/>
    <w:rsid w:val="007A3649"/>
    <w:rsid w:val="007B1374"/>
    <w:rsid w:val="007B207F"/>
    <w:rsid w:val="007B3011"/>
    <w:rsid w:val="007B5736"/>
    <w:rsid w:val="007B650A"/>
    <w:rsid w:val="007C164C"/>
    <w:rsid w:val="007C76BB"/>
    <w:rsid w:val="007D21D5"/>
    <w:rsid w:val="007D63EF"/>
    <w:rsid w:val="007E032C"/>
    <w:rsid w:val="007E1016"/>
    <w:rsid w:val="007E39AF"/>
    <w:rsid w:val="007E4333"/>
    <w:rsid w:val="007E7021"/>
    <w:rsid w:val="007E7E27"/>
    <w:rsid w:val="007E7E7E"/>
    <w:rsid w:val="007F344F"/>
    <w:rsid w:val="007F4860"/>
    <w:rsid w:val="007F5701"/>
    <w:rsid w:val="007F7B8B"/>
    <w:rsid w:val="007F7E93"/>
    <w:rsid w:val="00811600"/>
    <w:rsid w:val="00812096"/>
    <w:rsid w:val="00814A9A"/>
    <w:rsid w:val="00815992"/>
    <w:rsid w:val="0082205B"/>
    <w:rsid w:val="0082301E"/>
    <w:rsid w:val="00823DB1"/>
    <w:rsid w:val="008255AB"/>
    <w:rsid w:val="008256CB"/>
    <w:rsid w:val="00826C19"/>
    <w:rsid w:val="00830774"/>
    <w:rsid w:val="008312C3"/>
    <w:rsid w:val="00831736"/>
    <w:rsid w:val="00831AF7"/>
    <w:rsid w:val="008348B9"/>
    <w:rsid w:val="00834BAE"/>
    <w:rsid w:val="00834D44"/>
    <w:rsid w:val="008364F7"/>
    <w:rsid w:val="00843613"/>
    <w:rsid w:val="0084373F"/>
    <w:rsid w:val="00844C81"/>
    <w:rsid w:val="00846B8F"/>
    <w:rsid w:val="00847B70"/>
    <w:rsid w:val="008515D1"/>
    <w:rsid w:val="00851E08"/>
    <w:rsid w:val="00856451"/>
    <w:rsid w:val="00857BC5"/>
    <w:rsid w:val="00861229"/>
    <w:rsid w:val="0086257D"/>
    <w:rsid w:val="00866DF2"/>
    <w:rsid w:val="00871DD3"/>
    <w:rsid w:val="00872A9E"/>
    <w:rsid w:val="0087362F"/>
    <w:rsid w:val="00873636"/>
    <w:rsid w:val="008829D2"/>
    <w:rsid w:val="00886255"/>
    <w:rsid w:val="0088678E"/>
    <w:rsid w:val="00892011"/>
    <w:rsid w:val="008939A0"/>
    <w:rsid w:val="00896D6C"/>
    <w:rsid w:val="00897D65"/>
    <w:rsid w:val="008A13DB"/>
    <w:rsid w:val="008A24B3"/>
    <w:rsid w:val="008A64FF"/>
    <w:rsid w:val="008B022B"/>
    <w:rsid w:val="008B2BFA"/>
    <w:rsid w:val="008B3F9D"/>
    <w:rsid w:val="008B4A20"/>
    <w:rsid w:val="008B5E17"/>
    <w:rsid w:val="008B7DD2"/>
    <w:rsid w:val="008C00EA"/>
    <w:rsid w:val="008C4BDD"/>
    <w:rsid w:val="008C53F2"/>
    <w:rsid w:val="008C56EC"/>
    <w:rsid w:val="008D404C"/>
    <w:rsid w:val="008D49EC"/>
    <w:rsid w:val="008D4FCB"/>
    <w:rsid w:val="008D557C"/>
    <w:rsid w:val="008D5A69"/>
    <w:rsid w:val="008D5BA6"/>
    <w:rsid w:val="008D6777"/>
    <w:rsid w:val="008E0ACC"/>
    <w:rsid w:val="008E0D49"/>
    <w:rsid w:val="008E3818"/>
    <w:rsid w:val="008E5A2C"/>
    <w:rsid w:val="008E5B07"/>
    <w:rsid w:val="008E74A5"/>
    <w:rsid w:val="008E7FD1"/>
    <w:rsid w:val="008F0705"/>
    <w:rsid w:val="008F422C"/>
    <w:rsid w:val="008F432C"/>
    <w:rsid w:val="008F6435"/>
    <w:rsid w:val="008F68F1"/>
    <w:rsid w:val="008F6CC6"/>
    <w:rsid w:val="008F6F98"/>
    <w:rsid w:val="008F7DAA"/>
    <w:rsid w:val="00902183"/>
    <w:rsid w:val="009031A8"/>
    <w:rsid w:val="009043D2"/>
    <w:rsid w:val="00905736"/>
    <w:rsid w:val="00915711"/>
    <w:rsid w:val="009168FD"/>
    <w:rsid w:val="00916ADE"/>
    <w:rsid w:val="009171ED"/>
    <w:rsid w:val="00922DD4"/>
    <w:rsid w:val="00923965"/>
    <w:rsid w:val="00926869"/>
    <w:rsid w:val="00926CF2"/>
    <w:rsid w:val="00930FB0"/>
    <w:rsid w:val="0093288C"/>
    <w:rsid w:val="009339CB"/>
    <w:rsid w:val="00935292"/>
    <w:rsid w:val="00941DB8"/>
    <w:rsid w:val="009424D2"/>
    <w:rsid w:val="0094279B"/>
    <w:rsid w:val="009437B8"/>
    <w:rsid w:val="00943881"/>
    <w:rsid w:val="00943A34"/>
    <w:rsid w:val="0094799F"/>
    <w:rsid w:val="009503E1"/>
    <w:rsid w:val="009519BE"/>
    <w:rsid w:val="00951AE2"/>
    <w:rsid w:val="009523D8"/>
    <w:rsid w:val="00953279"/>
    <w:rsid w:val="009553B5"/>
    <w:rsid w:val="00962808"/>
    <w:rsid w:val="00963CC8"/>
    <w:rsid w:val="00966994"/>
    <w:rsid w:val="00970CBE"/>
    <w:rsid w:val="00970F7C"/>
    <w:rsid w:val="00973C0B"/>
    <w:rsid w:val="0097574F"/>
    <w:rsid w:val="00980002"/>
    <w:rsid w:val="009807C3"/>
    <w:rsid w:val="009812C5"/>
    <w:rsid w:val="009822CC"/>
    <w:rsid w:val="00984F15"/>
    <w:rsid w:val="00987A24"/>
    <w:rsid w:val="00987E8B"/>
    <w:rsid w:val="00990A3E"/>
    <w:rsid w:val="009951D2"/>
    <w:rsid w:val="009957A8"/>
    <w:rsid w:val="009A4408"/>
    <w:rsid w:val="009A6E15"/>
    <w:rsid w:val="009B0394"/>
    <w:rsid w:val="009B0E3D"/>
    <w:rsid w:val="009B2DD9"/>
    <w:rsid w:val="009C2D92"/>
    <w:rsid w:val="009C4ACE"/>
    <w:rsid w:val="009C5CA1"/>
    <w:rsid w:val="009D0976"/>
    <w:rsid w:val="009D1BA1"/>
    <w:rsid w:val="009D3571"/>
    <w:rsid w:val="009D64ED"/>
    <w:rsid w:val="009E5B00"/>
    <w:rsid w:val="009E69D9"/>
    <w:rsid w:val="009E7F9F"/>
    <w:rsid w:val="009F1A1D"/>
    <w:rsid w:val="009F2B62"/>
    <w:rsid w:val="009F30BE"/>
    <w:rsid w:val="009F43C2"/>
    <w:rsid w:val="009F48F5"/>
    <w:rsid w:val="009F7049"/>
    <w:rsid w:val="00A0121D"/>
    <w:rsid w:val="00A01CEC"/>
    <w:rsid w:val="00A03F6F"/>
    <w:rsid w:val="00A0542E"/>
    <w:rsid w:val="00A05626"/>
    <w:rsid w:val="00A101D7"/>
    <w:rsid w:val="00A1089C"/>
    <w:rsid w:val="00A12B2E"/>
    <w:rsid w:val="00A14091"/>
    <w:rsid w:val="00A141CA"/>
    <w:rsid w:val="00A15217"/>
    <w:rsid w:val="00A16000"/>
    <w:rsid w:val="00A17249"/>
    <w:rsid w:val="00A21EE3"/>
    <w:rsid w:val="00A250AD"/>
    <w:rsid w:val="00A268A5"/>
    <w:rsid w:val="00A26F0A"/>
    <w:rsid w:val="00A27636"/>
    <w:rsid w:val="00A30C22"/>
    <w:rsid w:val="00A31313"/>
    <w:rsid w:val="00A31D77"/>
    <w:rsid w:val="00A31EAE"/>
    <w:rsid w:val="00A33391"/>
    <w:rsid w:val="00A34A91"/>
    <w:rsid w:val="00A35E61"/>
    <w:rsid w:val="00A4023E"/>
    <w:rsid w:val="00A416C5"/>
    <w:rsid w:val="00A42378"/>
    <w:rsid w:val="00A43891"/>
    <w:rsid w:val="00A441EA"/>
    <w:rsid w:val="00A569A4"/>
    <w:rsid w:val="00A60EB3"/>
    <w:rsid w:val="00A62DF1"/>
    <w:rsid w:val="00A64300"/>
    <w:rsid w:val="00A64BA8"/>
    <w:rsid w:val="00A65B5C"/>
    <w:rsid w:val="00A67AB7"/>
    <w:rsid w:val="00A736B1"/>
    <w:rsid w:val="00A748EE"/>
    <w:rsid w:val="00A74D5E"/>
    <w:rsid w:val="00A8125B"/>
    <w:rsid w:val="00A8434B"/>
    <w:rsid w:val="00A8752A"/>
    <w:rsid w:val="00A9277F"/>
    <w:rsid w:val="00AA34E4"/>
    <w:rsid w:val="00AA48C5"/>
    <w:rsid w:val="00AB1B65"/>
    <w:rsid w:val="00AB1F60"/>
    <w:rsid w:val="00AB2CF1"/>
    <w:rsid w:val="00AB44DB"/>
    <w:rsid w:val="00AB5A58"/>
    <w:rsid w:val="00AB6F51"/>
    <w:rsid w:val="00AC22A6"/>
    <w:rsid w:val="00AC4B57"/>
    <w:rsid w:val="00AD24DF"/>
    <w:rsid w:val="00AD29A0"/>
    <w:rsid w:val="00AD2E8A"/>
    <w:rsid w:val="00AE23A7"/>
    <w:rsid w:val="00AE4C07"/>
    <w:rsid w:val="00AE4EE0"/>
    <w:rsid w:val="00AE61A8"/>
    <w:rsid w:val="00AF0250"/>
    <w:rsid w:val="00AF0B11"/>
    <w:rsid w:val="00AF101E"/>
    <w:rsid w:val="00AF236F"/>
    <w:rsid w:val="00AF354C"/>
    <w:rsid w:val="00AF6048"/>
    <w:rsid w:val="00AF67DD"/>
    <w:rsid w:val="00B004A0"/>
    <w:rsid w:val="00B0142C"/>
    <w:rsid w:val="00B0294E"/>
    <w:rsid w:val="00B042ED"/>
    <w:rsid w:val="00B05F1F"/>
    <w:rsid w:val="00B07F28"/>
    <w:rsid w:val="00B13E1C"/>
    <w:rsid w:val="00B167A3"/>
    <w:rsid w:val="00B21A93"/>
    <w:rsid w:val="00B349E0"/>
    <w:rsid w:val="00B35104"/>
    <w:rsid w:val="00B4566A"/>
    <w:rsid w:val="00B4581D"/>
    <w:rsid w:val="00B50340"/>
    <w:rsid w:val="00B50A03"/>
    <w:rsid w:val="00B50F03"/>
    <w:rsid w:val="00B51C21"/>
    <w:rsid w:val="00B5684B"/>
    <w:rsid w:val="00B57203"/>
    <w:rsid w:val="00B63DFE"/>
    <w:rsid w:val="00B65FC7"/>
    <w:rsid w:val="00B67752"/>
    <w:rsid w:val="00B7140D"/>
    <w:rsid w:val="00B71873"/>
    <w:rsid w:val="00B7618D"/>
    <w:rsid w:val="00B7723E"/>
    <w:rsid w:val="00B77EED"/>
    <w:rsid w:val="00B838DF"/>
    <w:rsid w:val="00B843A8"/>
    <w:rsid w:val="00B862B5"/>
    <w:rsid w:val="00B866DF"/>
    <w:rsid w:val="00B87947"/>
    <w:rsid w:val="00B91B51"/>
    <w:rsid w:val="00B95708"/>
    <w:rsid w:val="00B9580C"/>
    <w:rsid w:val="00B97361"/>
    <w:rsid w:val="00BA03B4"/>
    <w:rsid w:val="00BA09B5"/>
    <w:rsid w:val="00BA0AEC"/>
    <w:rsid w:val="00BA0C2B"/>
    <w:rsid w:val="00BA19A1"/>
    <w:rsid w:val="00BB19C5"/>
    <w:rsid w:val="00BB1AA9"/>
    <w:rsid w:val="00BB202A"/>
    <w:rsid w:val="00BB4DBF"/>
    <w:rsid w:val="00BB5ACB"/>
    <w:rsid w:val="00BC0086"/>
    <w:rsid w:val="00BC0494"/>
    <w:rsid w:val="00BC7422"/>
    <w:rsid w:val="00BC75B0"/>
    <w:rsid w:val="00BD3FF9"/>
    <w:rsid w:val="00BD7E03"/>
    <w:rsid w:val="00BE048E"/>
    <w:rsid w:val="00BE08C4"/>
    <w:rsid w:val="00BE710E"/>
    <w:rsid w:val="00BF0B61"/>
    <w:rsid w:val="00BF0C67"/>
    <w:rsid w:val="00BF196B"/>
    <w:rsid w:val="00BF3A0E"/>
    <w:rsid w:val="00BF74E1"/>
    <w:rsid w:val="00C005D6"/>
    <w:rsid w:val="00C04B27"/>
    <w:rsid w:val="00C1041E"/>
    <w:rsid w:val="00C113F0"/>
    <w:rsid w:val="00C11AB2"/>
    <w:rsid w:val="00C1353F"/>
    <w:rsid w:val="00C150CE"/>
    <w:rsid w:val="00C20600"/>
    <w:rsid w:val="00C21D9D"/>
    <w:rsid w:val="00C22093"/>
    <w:rsid w:val="00C25107"/>
    <w:rsid w:val="00C25A17"/>
    <w:rsid w:val="00C33046"/>
    <w:rsid w:val="00C35174"/>
    <w:rsid w:val="00C3681A"/>
    <w:rsid w:val="00C36C09"/>
    <w:rsid w:val="00C37C61"/>
    <w:rsid w:val="00C40438"/>
    <w:rsid w:val="00C42A41"/>
    <w:rsid w:val="00C45D2F"/>
    <w:rsid w:val="00C5473B"/>
    <w:rsid w:val="00C65C1D"/>
    <w:rsid w:val="00C65C64"/>
    <w:rsid w:val="00C66439"/>
    <w:rsid w:val="00C67A1B"/>
    <w:rsid w:val="00C73D53"/>
    <w:rsid w:val="00C9139B"/>
    <w:rsid w:val="00C91B12"/>
    <w:rsid w:val="00C95718"/>
    <w:rsid w:val="00CA445A"/>
    <w:rsid w:val="00CA4DE5"/>
    <w:rsid w:val="00CA584F"/>
    <w:rsid w:val="00CA62ED"/>
    <w:rsid w:val="00CA6697"/>
    <w:rsid w:val="00CB1903"/>
    <w:rsid w:val="00CB1CE9"/>
    <w:rsid w:val="00CB32AF"/>
    <w:rsid w:val="00CB366E"/>
    <w:rsid w:val="00CB6A8C"/>
    <w:rsid w:val="00CC1594"/>
    <w:rsid w:val="00CC245C"/>
    <w:rsid w:val="00CC35B7"/>
    <w:rsid w:val="00CC4C28"/>
    <w:rsid w:val="00CC75AC"/>
    <w:rsid w:val="00CD1A2D"/>
    <w:rsid w:val="00CD2781"/>
    <w:rsid w:val="00CD29EB"/>
    <w:rsid w:val="00CD2BD9"/>
    <w:rsid w:val="00CD61C4"/>
    <w:rsid w:val="00CD6B67"/>
    <w:rsid w:val="00CE08FD"/>
    <w:rsid w:val="00CE5258"/>
    <w:rsid w:val="00CE698E"/>
    <w:rsid w:val="00CF3B9E"/>
    <w:rsid w:val="00CF6C4C"/>
    <w:rsid w:val="00CF75A3"/>
    <w:rsid w:val="00D00EDE"/>
    <w:rsid w:val="00D20521"/>
    <w:rsid w:val="00D2228A"/>
    <w:rsid w:val="00D30C52"/>
    <w:rsid w:val="00D31760"/>
    <w:rsid w:val="00D324CB"/>
    <w:rsid w:val="00D36777"/>
    <w:rsid w:val="00D40D9C"/>
    <w:rsid w:val="00D42E06"/>
    <w:rsid w:val="00D43B4C"/>
    <w:rsid w:val="00D50C91"/>
    <w:rsid w:val="00D51A77"/>
    <w:rsid w:val="00D51AC9"/>
    <w:rsid w:val="00D522D1"/>
    <w:rsid w:val="00D52DAD"/>
    <w:rsid w:val="00D618AF"/>
    <w:rsid w:val="00D621B2"/>
    <w:rsid w:val="00D64697"/>
    <w:rsid w:val="00D7024B"/>
    <w:rsid w:val="00D709EA"/>
    <w:rsid w:val="00D71900"/>
    <w:rsid w:val="00D7334B"/>
    <w:rsid w:val="00D7505E"/>
    <w:rsid w:val="00D7687F"/>
    <w:rsid w:val="00D8127D"/>
    <w:rsid w:val="00D8178A"/>
    <w:rsid w:val="00D823FF"/>
    <w:rsid w:val="00D82CB3"/>
    <w:rsid w:val="00D83440"/>
    <w:rsid w:val="00D84B07"/>
    <w:rsid w:val="00D84EFA"/>
    <w:rsid w:val="00D87D97"/>
    <w:rsid w:val="00D90D0C"/>
    <w:rsid w:val="00D92A83"/>
    <w:rsid w:val="00D93BDD"/>
    <w:rsid w:val="00D95D50"/>
    <w:rsid w:val="00D96A1B"/>
    <w:rsid w:val="00DA1E93"/>
    <w:rsid w:val="00DA24C2"/>
    <w:rsid w:val="00DA3930"/>
    <w:rsid w:val="00DA3F50"/>
    <w:rsid w:val="00DA3F90"/>
    <w:rsid w:val="00DA70C5"/>
    <w:rsid w:val="00DB06D3"/>
    <w:rsid w:val="00DC5051"/>
    <w:rsid w:val="00DC5452"/>
    <w:rsid w:val="00DC5F9F"/>
    <w:rsid w:val="00DC778F"/>
    <w:rsid w:val="00DD1376"/>
    <w:rsid w:val="00DD1DA5"/>
    <w:rsid w:val="00DD23BE"/>
    <w:rsid w:val="00DD4850"/>
    <w:rsid w:val="00DD51BD"/>
    <w:rsid w:val="00DD5CC4"/>
    <w:rsid w:val="00DE0424"/>
    <w:rsid w:val="00DE0BE9"/>
    <w:rsid w:val="00DE1949"/>
    <w:rsid w:val="00DE2970"/>
    <w:rsid w:val="00DE2E80"/>
    <w:rsid w:val="00DE48BF"/>
    <w:rsid w:val="00DE544F"/>
    <w:rsid w:val="00DF1BB7"/>
    <w:rsid w:val="00DF44D0"/>
    <w:rsid w:val="00DF45B7"/>
    <w:rsid w:val="00DF4C01"/>
    <w:rsid w:val="00E03571"/>
    <w:rsid w:val="00E0436B"/>
    <w:rsid w:val="00E04CDC"/>
    <w:rsid w:val="00E054CF"/>
    <w:rsid w:val="00E05A2C"/>
    <w:rsid w:val="00E073D3"/>
    <w:rsid w:val="00E07B99"/>
    <w:rsid w:val="00E100D9"/>
    <w:rsid w:val="00E1354D"/>
    <w:rsid w:val="00E136F1"/>
    <w:rsid w:val="00E169F0"/>
    <w:rsid w:val="00E20CFC"/>
    <w:rsid w:val="00E221FB"/>
    <w:rsid w:val="00E246BC"/>
    <w:rsid w:val="00E24DA1"/>
    <w:rsid w:val="00E258CC"/>
    <w:rsid w:val="00E32238"/>
    <w:rsid w:val="00E33217"/>
    <w:rsid w:val="00E40FAF"/>
    <w:rsid w:val="00E418AF"/>
    <w:rsid w:val="00E43807"/>
    <w:rsid w:val="00E45695"/>
    <w:rsid w:val="00E4681C"/>
    <w:rsid w:val="00E51C80"/>
    <w:rsid w:val="00E51EFA"/>
    <w:rsid w:val="00E545A5"/>
    <w:rsid w:val="00E56D3A"/>
    <w:rsid w:val="00E5754B"/>
    <w:rsid w:val="00E606DE"/>
    <w:rsid w:val="00E64DCC"/>
    <w:rsid w:val="00E671E5"/>
    <w:rsid w:val="00E67FA0"/>
    <w:rsid w:val="00E71E35"/>
    <w:rsid w:val="00E71FCE"/>
    <w:rsid w:val="00E76CA7"/>
    <w:rsid w:val="00E84038"/>
    <w:rsid w:val="00E84123"/>
    <w:rsid w:val="00E848BD"/>
    <w:rsid w:val="00E84FB8"/>
    <w:rsid w:val="00E86174"/>
    <w:rsid w:val="00E86434"/>
    <w:rsid w:val="00E9034E"/>
    <w:rsid w:val="00E935E0"/>
    <w:rsid w:val="00E93D2E"/>
    <w:rsid w:val="00E94886"/>
    <w:rsid w:val="00E9549D"/>
    <w:rsid w:val="00E9553C"/>
    <w:rsid w:val="00E969D5"/>
    <w:rsid w:val="00E97067"/>
    <w:rsid w:val="00E973DC"/>
    <w:rsid w:val="00EA0655"/>
    <w:rsid w:val="00EA09FE"/>
    <w:rsid w:val="00EA1491"/>
    <w:rsid w:val="00EA20A1"/>
    <w:rsid w:val="00EA35C6"/>
    <w:rsid w:val="00EA44D7"/>
    <w:rsid w:val="00EB56C3"/>
    <w:rsid w:val="00EB6CF1"/>
    <w:rsid w:val="00EC019D"/>
    <w:rsid w:val="00EC3EB1"/>
    <w:rsid w:val="00EC446F"/>
    <w:rsid w:val="00ED0926"/>
    <w:rsid w:val="00ED1887"/>
    <w:rsid w:val="00ED2776"/>
    <w:rsid w:val="00ED61C9"/>
    <w:rsid w:val="00ED78F6"/>
    <w:rsid w:val="00ED7D69"/>
    <w:rsid w:val="00EE0E03"/>
    <w:rsid w:val="00EE566D"/>
    <w:rsid w:val="00EF17CA"/>
    <w:rsid w:val="00EF3A22"/>
    <w:rsid w:val="00EF45E3"/>
    <w:rsid w:val="00EF5303"/>
    <w:rsid w:val="00EF5E5E"/>
    <w:rsid w:val="00F03D13"/>
    <w:rsid w:val="00F044C5"/>
    <w:rsid w:val="00F06236"/>
    <w:rsid w:val="00F06AD3"/>
    <w:rsid w:val="00F07A48"/>
    <w:rsid w:val="00F07ED5"/>
    <w:rsid w:val="00F10E64"/>
    <w:rsid w:val="00F10EB5"/>
    <w:rsid w:val="00F11B87"/>
    <w:rsid w:val="00F2200A"/>
    <w:rsid w:val="00F221F3"/>
    <w:rsid w:val="00F22AC8"/>
    <w:rsid w:val="00F333D2"/>
    <w:rsid w:val="00F36A23"/>
    <w:rsid w:val="00F437D9"/>
    <w:rsid w:val="00F46DD2"/>
    <w:rsid w:val="00F475D8"/>
    <w:rsid w:val="00F4788A"/>
    <w:rsid w:val="00F55682"/>
    <w:rsid w:val="00F55D8B"/>
    <w:rsid w:val="00F60459"/>
    <w:rsid w:val="00F622AC"/>
    <w:rsid w:val="00F62D01"/>
    <w:rsid w:val="00F63E82"/>
    <w:rsid w:val="00F649D2"/>
    <w:rsid w:val="00F6684C"/>
    <w:rsid w:val="00F6707F"/>
    <w:rsid w:val="00F672F6"/>
    <w:rsid w:val="00F7155C"/>
    <w:rsid w:val="00F727D0"/>
    <w:rsid w:val="00F72CE6"/>
    <w:rsid w:val="00F7382F"/>
    <w:rsid w:val="00F75A44"/>
    <w:rsid w:val="00F763E5"/>
    <w:rsid w:val="00F76898"/>
    <w:rsid w:val="00F80DCC"/>
    <w:rsid w:val="00F847D0"/>
    <w:rsid w:val="00F91BB9"/>
    <w:rsid w:val="00F922B5"/>
    <w:rsid w:val="00F924A7"/>
    <w:rsid w:val="00F94BBE"/>
    <w:rsid w:val="00F95355"/>
    <w:rsid w:val="00F960B0"/>
    <w:rsid w:val="00FA2D46"/>
    <w:rsid w:val="00FA6075"/>
    <w:rsid w:val="00FA7100"/>
    <w:rsid w:val="00FA7B2E"/>
    <w:rsid w:val="00FB023B"/>
    <w:rsid w:val="00FB0443"/>
    <w:rsid w:val="00FB093B"/>
    <w:rsid w:val="00FB1369"/>
    <w:rsid w:val="00FB1B17"/>
    <w:rsid w:val="00FB42BF"/>
    <w:rsid w:val="00FB64AF"/>
    <w:rsid w:val="00FB6E7D"/>
    <w:rsid w:val="00FC22CE"/>
    <w:rsid w:val="00FC2568"/>
    <w:rsid w:val="00FC6E82"/>
    <w:rsid w:val="00FC79B0"/>
    <w:rsid w:val="00FD095E"/>
    <w:rsid w:val="00FD201E"/>
    <w:rsid w:val="00FD2CCE"/>
    <w:rsid w:val="00FD3BB9"/>
    <w:rsid w:val="00FD6183"/>
    <w:rsid w:val="00FD79B2"/>
    <w:rsid w:val="00FD7BF0"/>
    <w:rsid w:val="00FE26CE"/>
    <w:rsid w:val="00FE360E"/>
    <w:rsid w:val="00FE40C6"/>
    <w:rsid w:val="00FE4934"/>
    <w:rsid w:val="00FE6AA8"/>
    <w:rsid w:val="00FE75E3"/>
    <w:rsid w:val="00FF52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ED05E"/>
  <w15:docId w15:val="{AB088ACA-5BE4-452C-BE96-1E9C830C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3A34"/>
  </w:style>
  <w:style w:type="paragraph" w:styleId="Otsikko1">
    <w:name w:val="heading 1"/>
    <w:basedOn w:val="Normaali"/>
    <w:next w:val="Normaali"/>
    <w:link w:val="Otsikko1Char"/>
    <w:qFormat/>
    <w:rsid w:val="00DC5F9F"/>
    <w:pPr>
      <w:keepNext/>
      <w:numPr>
        <w:numId w:val="41"/>
      </w:numPr>
      <w:spacing w:before="240" w:after="240"/>
      <w:outlineLvl w:val="0"/>
    </w:pPr>
    <w:rPr>
      <w:b/>
      <w:kern w:val="28"/>
      <w:sz w:val="28"/>
    </w:rPr>
  </w:style>
  <w:style w:type="paragraph" w:styleId="Otsikko2">
    <w:name w:val="heading 2"/>
    <w:basedOn w:val="Normaali"/>
    <w:next w:val="Normaali"/>
    <w:qFormat/>
    <w:rsid w:val="00DC5F9F"/>
    <w:pPr>
      <w:keepNext/>
      <w:numPr>
        <w:ilvl w:val="1"/>
        <w:numId w:val="41"/>
      </w:numPr>
      <w:spacing w:before="240" w:after="240"/>
      <w:outlineLvl w:val="1"/>
    </w:pPr>
    <w:rPr>
      <w:b/>
    </w:rPr>
  </w:style>
  <w:style w:type="paragraph" w:styleId="Otsikko3">
    <w:name w:val="heading 3"/>
    <w:basedOn w:val="Normaali"/>
    <w:next w:val="Normaali"/>
    <w:qFormat/>
    <w:rsid w:val="00DC5F9F"/>
    <w:pPr>
      <w:keepNext/>
      <w:numPr>
        <w:ilvl w:val="2"/>
        <w:numId w:val="41"/>
      </w:numPr>
      <w:spacing w:before="240" w:after="240"/>
      <w:outlineLvl w:val="2"/>
    </w:pPr>
  </w:style>
  <w:style w:type="paragraph" w:styleId="Otsikko4">
    <w:name w:val="heading 4"/>
    <w:basedOn w:val="Normaali"/>
    <w:next w:val="Normaali"/>
    <w:qFormat/>
    <w:rsid w:val="00DC5F9F"/>
    <w:pPr>
      <w:keepNext/>
      <w:numPr>
        <w:ilvl w:val="3"/>
        <w:numId w:val="41"/>
      </w:numPr>
      <w:spacing w:before="240" w:after="240"/>
      <w:outlineLvl w:val="3"/>
    </w:pPr>
    <w:rPr>
      <w:i/>
    </w:rPr>
  </w:style>
  <w:style w:type="paragraph" w:styleId="Otsikko5">
    <w:name w:val="heading 5"/>
    <w:basedOn w:val="Normaali"/>
    <w:next w:val="Normaali"/>
    <w:pPr>
      <w:numPr>
        <w:ilvl w:val="4"/>
        <w:numId w:val="41"/>
      </w:numPr>
      <w:spacing w:before="240" w:after="60"/>
      <w:outlineLvl w:val="4"/>
    </w:pPr>
  </w:style>
  <w:style w:type="paragraph" w:styleId="Otsikko6">
    <w:name w:val="heading 6"/>
    <w:basedOn w:val="Normaali"/>
    <w:next w:val="Normaali"/>
    <w:pPr>
      <w:numPr>
        <w:ilvl w:val="5"/>
        <w:numId w:val="41"/>
      </w:numPr>
      <w:spacing w:before="240" w:after="60"/>
      <w:outlineLvl w:val="5"/>
    </w:pPr>
    <w:rPr>
      <w:i/>
    </w:rPr>
  </w:style>
  <w:style w:type="paragraph" w:styleId="Otsikko7">
    <w:name w:val="heading 7"/>
    <w:basedOn w:val="Normaali"/>
    <w:next w:val="Normaali"/>
    <w:pPr>
      <w:numPr>
        <w:ilvl w:val="6"/>
        <w:numId w:val="41"/>
      </w:numPr>
      <w:spacing w:before="240" w:after="60"/>
      <w:outlineLvl w:val="6"/>
    </w:pPr>
    <w:rPr>
      <w:sz w:val="20"/>
    </w:rPr>
  </w:style>
  <w:style w:type="paragraph" w:styleId="Otsikko8">
    <w:name w:val="heading 8"/>
    <w:basedOn w:val="Normaali"/>
    <w:next w:val="Normaali"/>
    <w:pPr>
      <w:numPr>
        <w:ilvl w:val="7"/>
        <w:numId w:val="41"/>
      </w:numPr>
      <w:spacing w:before="240" w:after="60"/>
      <w:outlineLvl w:val="7"/>
    </w:pPr>
    <w:rPr>
      <w:i/>
      <w:sz w:val="20"/>
    </w:rPr>
  </w:style>
  <w:style w:type="paragraph" w:styleId="Otsikko9">
    <w:name w:val="heading 9"/>
    <w:basedOn w:val="Normaali"/>
    <w:next w:val="Normaali"/>
    <w:pPr>
      <w:numPr>
        <w:ilvl w:val="8"/>
        <w:numId w:val="41"/>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qFormat/>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uiPriority w:val="39"/>
    <w:rsid w:val="00BE08C4"/>
    <w:pPr>
      <w:spacing w:before="120"/>
    </w:pPr>
    <w:rPr>
      <w:rFonts w:asciiTheme="minorHAnsi" w:hAnsiTheme="minorHAnsi" w:cstheme="minorHAnsi"/>
      <w:b/>
      <w:bCs/>
      <w:i/>
      <w:iCs/>
      <w:sz w:val="24"/>
      <w:szCs w:val="24"/>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numPr>
        <w:numId w:val="0"/>
      </w:numPr>
      <w:outlineLvl w:val="9"/>
    </w:pPr>
    <w:rPr>
      <w:rFonts w:eastAsiaTheme="majorEastAsia" w:cstheme="majorBidi"/>
      <w:bCs/>
      <w:kern w:val="0"/>
      <w:szCs w:val="28"/>
    </w:rPr>
  </w:style>
  <w:style w:type="paragraph" w:customStyle="1" w:styleId="Potsikko">
    <w:name w:val="Pääotsikko"/>
    <w:basedOn w:val="Normaali"/>
    <w:next w:val="Normaali"/>
    <w:qFormat/>
    <w:rsid w:val="005D4283"/>
    <w:pPr>
      <w:spacing w:after="240"/>
    </w:pPr>
    <w:rPr>
      <w:b/>
      <w:sz w:val="28"/>
    </w:rPr>
  </w:style>
  <w:style w:type="numbering" w:customStyle="1" w:styleId="Tyyli2">
    <w:name w:val="Tyyli2"/>
    <w:uiPriority w:val="99"/>
    <w:rsid w:val="00815992"/>
    <w:pPr>
      <w:numPr>
        <w:numId w:val="14"/>
      </w:numPr>
    </w:pPr>
  </w:style>
  <w:style w:type="table" w:styleId="TaulukkoRuudukko">
    <w:name w:val="Table Grid"/>
    <w:basedOn w:val="Normaalitaulukko"/>
    <w:rsid w:val="0013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2">
    <w:name w:val="toc 2"/>
    <w:basedOn w:val="Normaali"/>
    <w:next w:val="Normaali"/>
    <w:autoRedefine/>
    <w:uiPriority w:val="39"/>
    <w:unhideWhenUsed/>
    <w:rsid w:val="00224D7D"/>
    <w:pPr>
      <w:spacing w:before="120"/>
      <w:ind w:left="220"/>
    </w:pPr>
    <w:rPr>
      <w:rFonts w:asciiTheme="minorHAnsi" w:hAnsiTheme="minorHAnsi" w:cstheme="minorHAnsi"/>
      <w:b/>
      <w:bCs/>
    </w:rPr>
  </w:style>
  <w:style w:type="paragraph" w:styleId="Sisluet3">
    <w:name w:val="toc 3"/>
    <w:basedOn w:val="Normaali"/>
    <w:next w:val="Normaali"/>
    <w:autoRedefine/>
    <w:uiPriority w:val="39"/>
    <w:unhideWhenUsed/>
    <w:rsid w:val="00224D7D"/>
    <w:pPr>
      <w:ind w:left="440"/>
    </w:pPr>
    <w:rPr>
      <w:rFonts w:asciiTheme="minorHAnsi" w:hAnsiTheme="minorHAnsi" w:cstheme="minorHAnsi"/>
      <w:sz w:val="20"/>
      <w:szCs w:val="20"/>
    </w:rPr>
  </w:style>
  <w:style w:type="character" w:styleId="Hyperlinkki">
    <w:name w:val="Hyperlink"/>
    <w:basedOn w:val="Kappaleenoletusfontti"/>
    <w:uiPriority w:val="99"/>
    <w:unhideWhenUsed/>
    <w:rsid w:val="00224D7D"/>
    <w:rPr>
      <w:color w:val="0000FF" w:themeColor="hyperlink"/>
      <w:u w:val="single"/>
    </w:rPr>
  </w:style>
  <w:style w:type="paragraph" w:customStyle="1" w:styleId="JhsNormaaliKappale">
    <w:name w:val="JhsNormaaliKappale"/>
    <w:rsid w:val="00C42A41"/>
    <w:pPr>
      <w:suppressAutoHyphens/>
      <w:spacing w:after="220" w:line="220" w:lineRule="atLeast"/>
    </w:pPr>
    <w:rPr>
      <w:rFonts w:ascii="Times New Roman" w:hAnsi="Times New Roman"/>
      <w:szCs w:val="20"/>
    </w:rPr>
  </w:style>
  <w:style w:type="character" w:styleId="Kommentinviite">
    <w:name w:val="annotation reference"/>
    <w:basedOn w:val="Kappaleenoletusfontti"/>
    <w:semiHidden/>
    <w:unhideWhenUsed/>
    <w:rsid w:val="00E56D3A"/>
    <w:rPr>
      <w:sz w:val="16"/>
      <w:szCs w:val="16"/>
    </w:rPr>
  </w:style>
  <w:style w:type="paragraph" w:styleId="Kommentinteksti">
    <w:name w:val="annotation text"/>
    <w:basedOn w:val="Normaali"/>
    <w:link w:val="KommentintekstiChar"/>
    <w:unhideWhenUsed/>
    <w:rsid w:val="00E56D3A"/>
    <w:rPr>
      <w:sz w:val="20"/>
      <w:szCs w:val="20"/>
    </w:rPr>
  </w:style>
  <w:style w:type="character" w:customStyle="1" w:styleId="KommentintekstiChar">
    <w:name w:val="Kommentin teksti Char"/>
    <w:basedOn w:val="Kappaleenoletusfontti"/>
    <w:link w:val="Kommentinteksti"/>
    <w:rsid w:val="00E56D3A"/>
    <w:rPr>
      <w:sz w:val="20"/>
      <w:szCs w:val="20"/>
    </w:rPr>
  </w:style>
  <w:style w:type="paragraph" w:styleId="Kommentinotsikko">
    <w:name w:val="annotation subject"/>
    <w:basedOn w:val="Kommentinteksti"/>
    <w:next w:val="Kommentinteksti"/>
    <w:link w:val="KommentinotsikkoChar"/>
    <w:semiHidden/>
    <w:unhideWhenUsed/>
    <w:rsid w:val="00E56D3A"/>
    <w:rPr>
      <w:b/>
      <w:bCs/>
    </w:rPr>
  </w:style>
  <w:style w:type="character" w:customStyle="1" w:styleId="KommentinotsikkoChar">
    <w:name w:val="Kommentin otsikko Char"/>
    <w:basedOn w:val="KommentintekstiChar"/>
    <w:link w:val="Kommentinotsikko"/>
    <w:semiHidden/>
    <w:rsid w:val="00E56D3A"/>
    <w:rPr>
      <w:b/>
      <w:bCs/>
      <w:sz w:val="20"/>
      <w:szCs w:val="20"/>
    </w:rPr>
  </w:style>
  <w:style w:type="character" w:styleId="AvattuHyperlinkki">
    <w:name w:val="FollowedHyperlink"/>
    <w:basedOn w:val="Kappaleenoletusfontti"/>
    <w:semiHidden/>
    <w:unhideWhenUsed/>
    <w:rsid w:val="00AC22A6"/>
    <w:rPr>
      <w:color w:val="800080" w:themeColor="followedHyperlink"/>
      <w:u w:val="single"/>
    </w:rPr>
  </w:style>
  <w:style w:type="paragraph" w:styleId="Sisluet4">
    <w:name w:val="toc 4"/>
    <w:basedOn w:val="Normaali"/>
    <w:next w:val="Normaali"/>
    <w:autoRedefine/>
    <w:uiPriority w:val="39"/>
    <w:unhideWhenUsed/>
    <w:rsid w:val="00926CF2"/>
    <w:pPr>
      <w:ind w:left="660"/>
    </w:pPr>
    <w:rPr>
      <w:rFonts w:asciiTheme="minorHAnsi" w:hAnsiTheme="minorHAnsi" w:cstheme="minorHAnsi"/>
      <w:sz w:val="20"/>
      <w:szCs w:val="20"/>
    </w:rPr>
  </w:style>
  <w:style w:type="paragraph" w:styleId="Sisluet5">
    <w:name w:val="toc 5"/>
    <w:basedOn w:val="Normaali"/>
    <w:next w:val="Normaali"/>
    <w:autoRedefine/>
    <w:unhideWhenUsed/>
    <w:rsid w:val="00926CF2"/>
    <w:pPr>
      <w:ind w:left="880"/>
    </w:pPr>
    <w:rPr>
      <w:rFonts w:asciiTheme="minorHAnsi" w:hAnsiTheme="minorHAnsi" w:cstheme="minorHAnsi"/>
      <w:sz w:val="20"/>
      <w:szCs w:val="20"/>
    </w:rPr>
  </w:style>
  <w:style w:type="paragraph" w:styleId="Sisluet6">
    <w:name w:val="toc 6"/>
    <w:basedOn w:val="Normaali"/>
    <w:next w:val="Normaali"/>
    <w:autoRedefine/>
    <w:unhideWhenUsed/>
    <w:rsid w:val="00926CF2"/>
    <w:pPr>
      <w:ind w:left="1100"/>
    </w:pPr>
    <w:rPr>
      <w:rFonts w:asciiTheme="minorHAnsi" w:hAnsiTheme="minorHAnsi" w:cstheme="minorHAnsi"/>
      <w:sz w:val="20"/>
      <w:szCs w:val="20"/>
    </w:rPr>
  </w:style>
  <w:style w:type="paragraph" w:styleId="Sisluet7">
    <w:name w:val="toc 7"/>
    <w:basedOn w:val="Normaali"/>
    <w:next w:val="Normaali"/>
    <w:autoRedefine/>
    <w:unhideWhenUsed/>
    <w:rsid w:val="00926CF2"/>
    <w:pPr>
      <w:ind w:left="1320"/>
    </w:pPr>
    <w:rPr>
      <w:rFonts w:asciiTheme="minorHAnsi" w:hAnsiTheme="minorHAnsi" w:cstheme="minorHAnsi"/>
      <w:sz w:val="20"/>
      <w:szCs w:val="20"/>
    </w:rPr>
  </w:style>
  <w:style w:type="paragraph" w:styleId="Sisluet8">
    <w:name w:val="toc 8"/>
    <w:basedOn w:val="Normaali"/>
    <w:next w:val="Normaali"/>
    <w:autoRedefine/>
    <w:unhideWhenUsed/>
    <w:rsid w:val="00926CF2"/>
    <w:pPr>
      <w:ind w:left="1540"/>
    </w:pPr>
    <w:rPr>
      <w:rFonts w:asciiTheme="minorHAnsi" w:hAnsiTheme="minorHAnsi" w:cstheme="minorHAnsi"/>
      <w:sz w:val="20"/>
      <w:szCs w:val="20"/>
    </w:rPr>
  </w:style>
  <w:style w:type="paragraph" w:styleId="Sisluet9">
    <w:name w:val="toc 9"/>
    <w:basedOn w:val="Normaali"/>
    <w:next w:val="Normaali"/>
    <w:autoRedefine/>
    <w:unhideWhenUsed/>
    <w:rsid w:val="00926CF2"/>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5546">
      <w:bodyDiv w:val="1"/>
      <w:marLeft w:val="0"/>
      <w:marRight w:val="0"/>
      <w:marTop w:val="0"/>
      <w:marBottom w:val="0"/>
      <w:divBdr>
        <w:top w:val="none" w:sz="0" w:space="0" w:color="auto"/>
        <w:left w:val="none" w:sz="0" w:space="0" w:color="auto"/>
        <w:bottom w:val="none" w:sz="0" w:space="0" w:color="auto"/>
        <w:right w:val="none" w:sz="0" w:space="0" w:color="auto"/>
      </w:divBdr>
    </w:div>
    <w:div w:id="501554111">
      <w:bodyDiv w:val="1"/>
      <w:marLeft w:val="0"/>
      <w:marRight w:val="0"/>
      <w:marTop w:val="0"/>
      <w:marBottom w:val="0"/>
      <w:divBdr>
        <w:top w:val="none" w:sz="0" w:space="0" w:color="auto"/>
        <w:left w:val="none" w:sz="0" w:space="0" w:color="auto"/>
        <w:bottom w:val="none" w:sz="0" w:space="0" w:color="auto"/>
        <w:right w:val="none" w:sz="0" w:space="0" w:color="auto"/>
      </w:divBdr>
    </w:div>
    <w:div w:id="974027654">
      <w:bodyDiv w:val="1"/>
      <w:marLeft w:val="0"/>
      <w:marRight w:val="0"/>
      <w:marTop w:val="0"/>
      <w:marBottom w:val="0"/>
      <w:divBdr>
        <w:top w:val="none" w:sz="0" w:space="0" w:color="auto"/>
        <w:left w:val="none" w:sz="0" w:space="0" w:color="auto"/>
        <w:bottom w:val="none" w:sz="0" w:space="0" w:color="auto"/>
        <w:right w:val="none" w:sz="0" w:space="0" w:color="auto"/>
      </w:divBdr>
    </w:div>
    <w:div w:id="1316445857">
      <w:bodyDiv w:val="1"/>
      <w:marLeft w:val="0"/>
      <w:marRight w:val="0"/>
      <w:marTop w:val="0"/>
      <w:marBottom w:val="0"/>
      <w:divBdr>
        <w:top w:val="none" w:sz="0" w:space="0" w:color="auto"/>
        <w:left w:val="none" w:sz="0" w:space="0" w:color="auto"/>
        <w:bottom w:val="none" w:sz="0" w:space="0" w:color="auto"/>
        <w:right w:val="none" w:sz="0" w:space="0" w:color="auto"/>
      </w:divBdr>
    </w:div>
    <w:div w:id="1424448593">
      <w:bodyDiv w:val="1"/>
      <w:marLeft w:val="0"/>
      <w:marRight w:val="0"/>
      <w:marTop w:val="0"/>
      <w:marBottom w:val="0"/>
      <w:divBdr>
        <w:top w:val="none" w:sz="0" w:space="0" w:color="auto"/>
        <w:left w:val="none" w:sz="0" w:space="0" w:color="auto"/>
        <w:bottom w:val="none" w:sz="0" w:space="0" w:color="auto"/>
        <w:right w:val="none" w:sz="0" w:space="0" w:color="auto"/>
      </w:divBdr>
    </w:div>
    <w:div w:id="18654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PSHP%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t:contentTypeSchema xmlns:ct="http://schemas.microsoft.com/office/2006/metadata/contentType" xmlns:ma="http://schemas.microsoft.com/office/2006/metadata/properties/metaAttributes" ct:_="" ma:_="" ma:contentTypeName="Päätöksenteko (sisältötyyppi)" ma:contentTypeID="0x010100E993358E494F344F8D6048E76D09AF021300D2B002C9BB3C4B44AC6B1110CF959551" ma:contentTypeVersion="138" ma:contentTypeDescription="" ma:contentTypeScope="" ma:versionID="f151148834d1baa21fa5cac8c78bb260">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f0d0df656ed265091cdf5fbcd487741f"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nee14dd178594e099a3d3aa0d723d1e9" minOccurs="0"/>
                <xsd:element ref="ns3:e4c0496ad23d4781992f9914d1621e60" minOccurs="0"/>
                <xsd:element ref="ns3:cd9fa66b05f24776892a63c6fb772e2f" minOccurs="0"/>
                <xsd:element ref="ns3:TaxCatchAllLabel" minOccurs="0"/>
                <xsd:element ref="ns3:dcbcdd319c9d484f9dc5161892e5c0c3" minOccurs="0"/>
                <xsd:element ref="ns3:bad6acabb1c24909a1a688c49f883f4d" minOccurs="0"/>
                <xsd:element ref="ns3:Julkisuus"/>
                <xsd:element ref="ns3:Viittaus_x0020_aiempaan_x0020_dokumentaatioon" minOccurs="0"/>
                <xsd:element ref="ns3:DokumenttienJarjestysnro" minOccurs="0"/>
                <xsd:element ref="ns3:p29133bec810493ea0a0db9a40008070" minOccurs="0"/>
                <xsd:element ref="ns2:TaxKeywordTaxHTField"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element name="TaxKeywordTaxHTField" ma:index="44" nillable="true" ma:taxonomy="true" ma:internalName="TaxKeywordTaxHTField" ma:taxonomyFieldName="TaxKeyword" ma:displayName="Yrityksen avainsanat" ma:fieldId="{23f27201-bee3-471e-b2e7-b64fd8b7ca38}" ma:taxonomyMulti="true" ma:sspId="fe7d6957-b623-48c5-941b-77be73948d8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Tiedostotunnisteen arvo" ma:description="Tälle kohteelle määritetyn tiedostotunnisteen arvo." ma:internalName="_dlc_DocId" ma:readOnly="true">
      <xsd:simpleType>
        <xsd:restriction base="dms:Text"/>
      </xsd:simpleType>
    </xsd:element>
    <xsd:element name="_dlc_DocIdUrl" ma:index="24"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cf5c3ebc-8f38-4d44-9736-594af4b1f030}" ma:internalName="TaxCatchAll" ma:showField="CatchAllData" ma:web="0af04246-5dcb-4e38-b8a1-4adaeb368127">
      <xsd:complexType>
        <xsd:complexContent>
          <xsd:extension base="dms:MultiChoiceLookup">
            <xsd:sequence>
              <xsd:element name="Value" type="dms:Lookup" maxOccurs="unbounded" minOccurs="0" nillable="true"/>
            </xsd:sequence>
          </xsd:extension>
        </xsd:complexContent>
      </xsd:complexType>
    </xsd:element>
    <xsd:element name="nee14dd178594e099a3d3aa0d723d1e9" ma:index="28" ma:taxonomy="true" ma:internalName="nee14dd178594e099a3d3aa0d723d1e9" ma:taxonomyFieldName="P_x00e4__x00e4_t_x00f6_ksenteko_x0020__x0028_sis_x00e4_lt_x00f6_tyypin_x0020_metatieto_x0029_" ma:displayName="Päätöksenteko" ma:readOnly="false" ma:fieldId="{7ee14dd1-7859-4e09-9a3d-3aa0d723d1e9}" ma:sspId="fe7d6957-b623-48c5-941b-77be73948d87" ma:termSetId="561fda77-ab60-4ea0-aaa5-bccfe20eb7c9" ma:anchorId="00000000-0000-0000-0000-000000000000" ma:open="false" ma:isKeyword="false">
      <xsd:complexType>
        <xsd:sequence>
          <xsd:element ref="pc:Terms" minOccurs="0" maxOccurs="1"/>
        </xsd:sequence>
      </xsd:complexType>
    </xsd:element>
    <xsd:element name="e4c0496ad23d4781992f9914d1621e60" ma:index="30" nillable="true" ma:taxonomy="true" ma:internalName="e4c0496ad23d4781992f9914d1621e60" ma:taxonomyFieldName="Ryhm_x00e4_t_x002C__x0020_toimikunnat_x002C__x0020_toimielimet" ma:displayName="Ryhmät, toimikunnat, toimielimet" ma:fieldId="{e4c0496a-d23d-4781-992f-9914d1621e60}" ma:sspId="fe7d6957-b623-48c5-941b-77be73948d87" ma:termSetId="ef4bd2c6-9d9a-46e6-b280-1b227d524814" ma:anchorId="00000000-0000-0000-0000-000000000000" ma:open="true" ma:isKeyword="false">
      <xsd:complexType>
        <xsd:sequence>
          <xsd:element ref="pc:Terms" minOccurs="0" maxOccurs="1"/>
        </xsd:sequence>
      </xsd:complexType>
    </xsd:element>
    <xsd:element name="cd9fa66b05f24776892a63c6fb772e2f" ma:index="3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2" nillable="true" ma:displayName="Taxonomy Catch All Column1" ma:description="" ma:hidden="true" ma:list="{cf5c3ebc-8f38-4d44-9736-594af4b1f030}" ma:internalName="TaxCatchAllLabel" ma:readOnly="true" ma:showField="CatchAllDataLabel" ma:web="0af04246-5dcb-4e38-b8a1-4adaeb368127">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4"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5"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39" ma:displayName="Julkisuus" ma:default="Ei julkinen" ma:description="Julkinen = voidaan julkaista esim. Internettiin.&#10;Ei julkinen = lähinnä sisäiseen käyttöön (Intra/Extra)."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0" nillable="true" ma:displayName="ViittausAiempaan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1"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2"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6"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i:0#.w|oysnet\kangassu</DisplayName>
        <AccountId>19258</AccountId>
        <AccountType/>
      </UserInfo>
    </Dokumentin_x0020_sisällöstä_x0020_vastaava_x0028_t_x0029__x0020__x002f__x0020_asiantuntija_x0028_t_x0029_>
    <nee14dd178594e099a3d3aa0d723d1e9 xmlns="d3e50268-7799-48af-83c3-9a9b063078bc">
      <Terms xmlns="http://schemas.microsoft.com/office/infopath/2007/PartnerControls">
        <TermInfo xmlns="http://schemas.microsoft.com/office/infopath/2007/PartnerControls">
          <TermName xmlns="http://schemas.microsoft.com/office/infopath/2007/PartnerControls">Sääntö</TermName>
          <TermId xmlns="http://schemas.microsoft.com/office/infopath/2007/PartnerControls">e884495c-a2b7-4f08-ae8b-a0de374d7f34</TermId>
        </TermInfo>
      </Terms>
    </nee14dd178594e099a3d3aa0d723d1e9>
    <TaxKeywordTaxHTField xmlns="0af04246-5dcb-4e38-b8a1-4adaeb368127">
      <Terms xmlns="http://schemas.microsoft.com/office/infopath/2007/PartnerControls"/>
    </TaxKeywordTaxHTField>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PPSHP</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Dokumjentin_x0020_hyväksyjä xmlns="0af04246-5dcb-4e38-b8a1-4adaeb368127">
      <UserInfo>
        <DisplayName>i:0#.w|oysnet\kangassu</DisplayName>
        <AccountId>19258</AccountId>
        <AccountType/>
      </UserInfo>
      <UserInfo>
        <DisplayName>i:0#.w|oysnet\korpelju</DisplayName>
        <AccountId>444</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KONSERNIPALVELUT</TermName>
          <TermId xmlns="http://schemas.microsoft.com/office/infopath/2007/PartnerControls">1c4c8a24-e83f-4eff-aac1-74d1c5cf8676</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e4c0496ad23d4781992f9914d1621e60 xmlns="d3e50268-7799-48af-83c3-9a9b063078bc">
      <Terms xmlns="http://schemas.microsoft.com/office/infopath/2007/PartnerControls"/>
    </e4c0496ad23d4781992f9914d1621e60>
    <Julkisuus xmlns="d3e50268-7799-48af-83c3-9a9b063078bc">Ei julkinen</Julkisuus>
    <DokumenttienJarjestysnro xmlns="d3e50268-7799-48af-83c3-9a9b063078bc" xsi:nil="true"/>
    <Julkaise_x0020_internetissä xmlns="d3e50268-7799-48af-83c3-9a9b063078bc">false</Julkaise_x0020_internetissä>
    <dcbfe2a265e14726b4e3bf442009874f xmlns="d3e50268-7799-48af-83c3-9a9b063078bc">
      <Terms xmlns="http://schemas.microsoft.com/office/infopath/2007/PartnerControls"/>
    </dcbfe2a265e14726b4e3bf442009874f>
    <TaxCatchAll xmlns="d3e50268-7799-48af-83c3-9a9b063078bc">
      <Value>97</Value>
      <Value>2915</Value>
      <Value>4</Value>
      <Value>3</Value>
      <Value>2</Value>
      <Value>1</Value>
    </TaxCatchAll>
    <_dlc_DocId xmlns="d3e50268-7799-48af-83c3-9a9b063078bc">PPSHP-1985979092-372</_dlc_DocId>
    <_dlc_DocIdUrl xmlns="d3e50268-7799-48af-83c3-9a9b063078bc">
      <Url>https://intra.oysnet.ppshp.fi/dokumentit/_layouts/15/DocIdRedir.aspx?ID=PPSHP-1985979092-372</Url>
      <Description>PPSHP-1985979092-372</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57107CC5-034E-4B4B-979B-A7F7F3ED3858}">
  <ds:schemaRefs>
    <ds:schemaRef ds:uri="http://schemas.openxmlformats.org/officeDocument/2006/bibliography"/>
  </ds:schemaRefs>
</ds:datastoreItem>
</file>

<file path=customXml/itemProps2.xml><?xml version="1.0" encoding="utf-8"?>
<ds:datastoreItem xmlns:ds="http://schemas.openxmlformats.org/officeDocument/2006/customXml" ds:itemID="{0B9494C4-3E00-4479-88D9-90C96CDCBBF2}"/>
</file>

<file path=customXml/itemProps3.xml><?xml version="1.0" encoding="utf-8"?>
<ds:datastoreItem xmlns:ds="http://schemas.openxmlformats.org/officeDocument/2006/customXml" ds:itemID="{8E9F12C7-435B-466E-99CA-F9AB6847F324}"/>
</file>

<file path=customXml/itemProps4.xml><?xml version="1.0" encoding="utf-8"?>
<ds:datastoreItem xmlns:ds="http://schemas.openxmlformats.org/officeDocument/2006/customXml" ds:itemID="{520437E0-5F47-441F-B7F6-E61238C7F724}"/>
</file>

<file path=customXml/itemProps5.xml><?xml version="1.0" encoding="utf-8"?>
<ds:datastoreItem xmlns:ds="http://schemas.openxmlformats.org/officeDocument/2006/customXml" ds:itemID="{D4E682CA-F7F5-4762-B828-5DF1E2C2EA2D}"/>
</file>

<file path=customXml/itemProps6.xml><?xml version="1.0" encoding="utf-8"?>
<ds:datastoreItem xmlns:ds="http://schemas.openxmlformats.org/officeDocument/2006/customXml" ds:itemID="{1F5DE6A9-550A-451F-9412-C8B3CA3C4967}"/>
</file>

<file path=docProps/app.xml><?xml version="1.0" encoding="utf-8"?>
<Properties xmlns="http://schemas.openxmlformats.org/officeDocument/2006/extended-properties" xmlns:vt="http://schemas.openxmlformats.org/officeDocument/2006/docPropsVTypes">
  <Template>PPSHP 2010.dotm</Template>
  <TotalTime>0</TotalTime>
  <Pages>35</Pages>
  <Words>11634</Words>
  <Characters>94243</Characters>
  <Application>Microsoft Office Word</Application>
  <DocSecurity>0</DocSecurity>
  <Lines>785</Lines>
  <Paragraphs>211</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105666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Sopimushallinnan ohje</dc:title>
  <dc:creator>Sari Haataja</dc:creator>
  <cp:keywords/>
  <cp:lastModifiedBy>Hietapelto Päivi</cp:lastModifiedBy>
  <cp:revision>2</cp:revision>
  <cp:lastPrinted>2021-11-29T12:58:00Z</cp:lastPrinted>
  <dcterms:created xsi:type="dcterms:W3CDTF">2021-12-20T10:48:00Z</dcterms:created>
  <dcterms:modified xsi:type="dcterms:W3CDTF">2021-12-20T10:48:00Z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0x010100E993358E494F344F8D6048E76D09AF021300D2B002C9BB3C4B44AC6B1110CF959551</vt:lpwstr>
  </property>
  <property fmtid="{D5CDD505-2E9C-101B-9397-08002B2CF9AE}" pid="3" name="_dlc_DocIdItemGuid">
    <vt:lpwstr>77fc4fe5-24f1-46aa-83b9-8aacccc81a09</vt:lpwstr>
  </property>
  <property fmtid="{D5CDD505-2E9C-101B-9397-08002B2CF9AE}" pid="4" name="TaxKeyword">
    <vt:lpwstr/>
  </property>
  <property fmtid="{D5CDD505-2E9C-101B-9397-08002B2CF9AE}" pid="5" name="Kohde- / työntekijäryhmä">
    <vt:lpwstr>2;#PPSHP:n henkilöstö|7a49a948-31e0-4b0f-83ed-c01fa56f5934</vt:lpwstr>
  </property>
  <property fmtid="{D5CDD505-2E9C-101B-9397-08002B2CF9AE}" pid="6" name="Päätöksenteko (sisältötyypin metatieto)">
    <vt:lpwstr>2915;#Sääntö|e884495c-a2b7-4f08-ae8b-a0de374d7f34</vt:lpwstr>
  </property>
  <property fmtid="{D5CDD505-2E9C-101B-9397-08002B2CF9AE}" pid="7" name="Ryhmät, toimikunnat, toimielimet">
    <vt:lpwstr/>
  </property>
  <property fmtid="{D5CDD505-2E9C-101B-9397-08002B2CF9AE}" pid="8" name="MEO">
    <vt:lpwstr/>
  </property>
  <property fmtid="{D5CDD505-2E9C-101B-9397-08002B2CF9AE}" pid="9" name="Kohdeorganisaatio">
    <vt:lpwstr>3;#PPSHP|be8cbbf1-c5fa-44e0-8d6c-f88ba4a3bcc6</vt:lpwstr>
  </property>
  <property fmtid="{D5CDD505-2E9C-101B-9397-08002B2CF9AE}" pid="10" name="Organisaatiotiedon tarkennus toiminnan mukaan">
    <vt:lpwstr/>
  </property>
  <property fmtid="{D5CDD505-2E9C-101B-9397-08002B2CF9AE}" pid="11" name="Erikoisala">
    <vt:lpwstr>1;#Ei erikoisalaa (PPSHP)|63c697a3-d3f0-4701-a1c0-7b3ab3656aba</vt:lpwstr>
  </property>
  <property fmtid="{D5CDD505-2E9C-101B-9397-08002B2CF9AE}" pid="12" name="Kriisiviestintä">
    <vt:lpwstr/>
  </property>
  <property fmtid="{D5CDD505-2E9C-101B-9397-08002B2CF9AE}" pid="13" name="Toiminnanohjauskäsikirja">
    <vt:lpwstr>4;#Ei ole toimintakäsikirjaa|ed0127a7-f4bb-4299-8de4-a0fcecf35ff1</vt:lpwstr>
  </property>
  <property fmtid="{D5CDD505-2E9C-101B-9397-08002B2CF9AE}" pid="14" name="Organisaatiotieto">
    <vt:lpwstr>97;#KONSERNIPALVELUT|1c4c8a24-e83f-4eff-aac1-74d1c5cf8676</vt:lpwstr>
  </property>
  <property fmtid="{D5CDD505-2E9C-101B-9397-08002B2CF9AE}" pid="16" name="Order">
    <vt:r8>74900</vt:r8>
  </property>
  <property fmtid="{D5CDD505-2E9C-101B-9397-08002B2CF9AE}" pid="17" name="SharedWithUsers">
    <vt:lpwstr/>
  </property>
</Properties>
</file>