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AC72D" w14:textId="77777777" w:rsidR="00186BED" w:rsidRPr="008E1B23" w:rsidRDefault="00186BED" w:rsidP="00186BED">
      <w:pPr>
        <w:rPr>
          <w:b/>
          <w:sz w:val="28"/>
        </w:rPr>
      </w:pPr>
      <w:bookmarkStart w:id="0" w:name="_GoBack"/>
      <w:bookmarkEnd w:id="0"/>
      <w:r>
        <w:rPr>
          <w:b/>
          <w:sz w:val="28"/>
        </w:rPr>
        <w:t>Toisiolain soveltaminen</w:t>
      </w:r>
      <w:r w:rsidRPr="008E1B23">
        <w:rPr>
          <w:b/>
          <w:sz w:val="28"/>
        </w:rPr>
        <w:t xml:space="preserve"> PPSHP:ssä</w:t>
      </w:r>
    </w:p>
    <w:p w14:paraId="32B7E403" w14:textId="77777777" w:rsidR="00186BED" w:rsidRDefault="00186BED" w:rsidP="00186BED"/>
    <w:p w14:paraId="53B318B0" w14:textId="77777777" w:rsidR="00186BED" w:rsidRDefault="00186BED" w:rsidP="00186BED">
      <w:pPr>
        <w:jc w:val="both"/>
      </w:pPr>
      <w:r>
        <w:t>Laki sosiaali- ja terveystietojen toissijaisesta käytöstä (552/2019) astui voimaan 1.5.2019. Toisiolain tarkoituksena on yhdenmukaistaa ja selkeyttää lupamenettelyitä, tehostaa tietojen käyttöä tutkimus- ja kehittämistoiminnassa sekä asettaa selkeät reunaehdot tietojen hyödyntämiselle organisaation omassa toiminnassa.</w:t>
      </w:r>
    </w:p>
    <w:p w14:paraId="18C6EA5D" w14:textId="77777777" w:rsidR="00186BED" w:rsidRDefault="00186BED" w:rsidP="00186BED">
      <w:pPr>
        <w:jc w:val="both"/>
      </w:pPr>
    </w:p>
    <w:p w14:paraId="22199DC5" w14:textId="77777777" w:rsidR="00186BED" w:rsidRDefault="00186BED" w:rsidP="00186BED">
      <w:pPr>
        <w:jc w:val="both"/>
      </w:pPr>
      <w:r>
        <w:t>Toissijaisella käytöllä tarkoitetaan sosiaali- ja terveydenhuollon toiminnassa syntyneiden asiakas- ja rekisteritietojen käyttöä muussa kuin siinä käyttötarkoituksessa, johon ne on alun perin laadittu. Esimerkiksi hoitojakson yhteydessä tehtyjen merkintöjen ensisijainen käyttötarkoitus on potilaan hoidon suunnittelu, järjestäminen, toteuttaminen ja seuranta. Toissijaista käyttöä voi olla esimerkiksi näiden tietojen käyttö osana tutkimusta tai opetusta.</w:t>
      </w:r>
    </w:p>
    <w:p w14:paraId="4BC659F2" w14:textId="77777777" w:rsidR="00186BED" w:rsidRDefault="00186BED" w:rsidP="00186BED">
      <w:pPr>
        <w:jc w:val="both"/>
      </w:pPr>
    </w:p>
    <w:p w14:paraId="1375686B" w14:textId="77777777" w:rsidR="00186BED" w:rsidRDefault="00186BED" w:rsidP="00186BED">
      <w:pPr>
        <w:jc w:val="both"/>
      </w:pPr>
      <w:r>
        <w:t xml:space="preserve">Kaikessa toissijaisessa käytössä käsittelyn pohjana toimii tietosuojalainsäädäntö. Tarvittavan tiedon määrä on tarkkaan arvioitava ja mahdollisuuksien mukaan saatettava </w:t>
      </w:r>
      <w:r w:rsidRPr="000602B6">
        <w:t>pseudonymisoituun</w:t>
      </w:r>
      <w:r>
        <w:t xml:space="preserve"> tai anonymisoituun muotoon. Kerätyt henkilötiedot on hävitettävä käyttötarkoituksen loputtua tai säilytysaikojen puitteissa tietoturvallisesti.</w:t>
      </w:r>
    </w:p>
    <w:p w14:paraId="1A3379A2" w14:textId="77777777" w:rsidR="00186BED" w:rsidRDefault="00186BED" w:rsidP="00186BED">
      <w:pPr>
        <w:jc w:val="both"/>
      </w:pPr>
    </w:p>
    <w:p w14:paraId="43CE0E7F" w14:textId="77777777" w:rsidR="00186BED" w:rsidRDefault="00186BED" w:rsidP="00186BED">
      <w:pPr>
        <w:jc w:val="both"/>
      </w:pPr>
      <w:r>
        <w:t xml:space="preserve">Toisiolaissa määritellään seitsemän asiakastietojen toissijaista käyttötarkoitusta. </w:t>
      </w:r>
      <w:r w:rsidRPr="00771743">
        <w:t>Lähtökohtaisesti käyttötarkoituksiin tarvitaan joko Findatan (Tietolupaviranomainen) tai PPSHP:n (rekisterinpitäjä) myöntämä tietolupa, riippuen käsitelläänkö yhden vai useamman eri rekisterinpitäjän tietoja. Aggregoidun tilastotiedon sekä anonyymiksi muokattavan t</w:t>
      </w:r>
      <w:r>
        <w:t xml:space="preserve">iedon osalta </w:t>
      </w:r>
      <w:r w:rsidRPr="00334092">
        <w:t>luvan</w:t>
      </w:r>
      <w:r w:rsidRPr="00771743">
        <w:t xml:space="preserve"> myöntää Findata.</w:t>
      </w:r>
      <w:r>
        <w:t xml:space="preserve"> Tietojohtamisen käyttötarkoitukseen tietoa voidaan luovuttaa suoraan lain nojalla. </w:t>
      </w:r>
    </w:p>
    <w:p w14:paraId="530F0563" w14:textId="77777777" w:rsidR="00186BED" w:rsidRDefault="00186BED" w:rsidP="00186BED">
      <w:pPr>
        <w:jc w:val="both"/>
      </w:pPr>
    </w:p>
    <w:p w14:paraId="024E8C59" w14:textId="77777777" w:rsidR="00186BED" w:rsidRDefault="00186BED" w:rsidP="00186BED">
      <w:pPr>
        <w:jc w:val="both"/>
      </w:pPr>
      <w:r>
        <w:t>PPSHP kehittää potilas- ja asiakastiedon toissijaisen hyödyntämisen prosesseja</w:t>
      </w:r>
      <w:r w:rsidRPr="00916C09">
        <w:t>.</w:t>
      </w:r>
      <w:r>
        <w:rPr>
          <w:bCs/>
        </w:rPr>
        <w:t xml:space="preserve"> Niiden</w:t>
      </w:r>
      <w:r w:rsidRPr="00916C09">
        <w:rPr>
          <w:bCs/>
        </w:rPr>
        <w:t xml:space="preserve"> päivittyessä tai uusia prosesseja käyttöönotettaessa asiasta tiedotetaan</w:t>
      </w:r>
      <w:r w:rsidRPr="00916C09">
        <w:t xml:space="preserve">. </w:t>
      </w:r>
    </w:p>
    <w:p w14:paraId="1A6ADC98" w14:textId="77777777" w:rsidR="00186BED" w:rsidRDefault="00186BED" w:rsidP="00186BED">
      <w:pPr>
        <w:jc w:val="both"/>
      </w:pPr>
    </w:p>
    <w:p w14:paraId="109D77C9" w14:textId="77777777" w:rsidR="00186BED" w:rsidRDefault="00186BED" w:rsidP="00186BED">
      <w:pPr>
        <w:jc w:val="both"/>
      </w:pPr>
      <w:r>
        <w:t xml:space="preserve">14.4.2020 alkaen arkiston tai tietohallinnon toteuttamiin </w:t>
      </w:r>
      <w:r w:rsidRPr="00D65F27">
        <w:t>pyyntöihin (poiminnat, potilasasiakirjojen lainaus ja kopiointi)</w:t>
      </w:r>
      <w:r>
        <w:t xml:space="preserve"> on liitettävä mukaan </w:t>
      </w:r>
      <w:hyperlink r:id="rId13" w:history="1">
        <w:r w:rsidRPr="00C22DD1">
          <w:rPr>
            <w:rStyle w:val="Hyperlinkki"/>
          </w:rPr>
          <w:t>tiedonhyödyntämissuunnitelma</w:t>
        </w:r>
      </w:hyperlink>
      <w:r>
        <w:t xml:space="preserve">, </w:t>
      </w:r>
      <w:r w:rsidRPr="00C35DFA">
        <w:t>mikäli käyttötarkoitus on muu kuin tieteellinen tutkimus</w:t>
      </w:r>
      <w:r>
        <w:t xml:space="preserve">. Jos kyseessä ei ole kertaluonteinen tiedonhyödyntäminen, hakijan on lisäksi täytettävä </w:t>
      </w:r>
      <w:r w:rsidRPr="00680FBA">
        <w:t>tietosuojaseloste</w:t>
      </w:r>
      <w:r>
        <w:t xml:space="preserve"> (</w:t>
      </w:r>
      <w:hyperlink r:id="rId14" w:history="1">
        <w:r w:rsidRPr="00680FBA">
          <w:rPr>
            <w:rStyle w:val="Hyperlinkki"/>
          </w:rPr>
          <w:t>mallipohja</w:t>
        </w:r>
      </w:hyperlink>
      <w:r>
        <w:t xml:space="preserve"> ja </w:t>
      </w:r>
      <w:hyperlink r:id="rId15" w:history="1">
        <w:r w:rsidRPr="00680FBA">
          <w:rPr>
            <w:rStyle w:val="Hyperlinkki"/>
          </w:rPr>
          <w:t>ohje</w:t>
        </w:r>
      </w:hyperlink>
      <w:r>
        <w:t>). Kaikissa pyynnöissä tulee olla osaamiskeskus-/toimialuejohtaja tai johtajaylilääkärin allekirjoitus.</w:t>
      </w:r>
    </w:p>
    <w:p w14:paraId="040905DB" w14:textId="77777777" w:rsidR="00186BED" w:rsidRDefault="00186BED" w:rsidP="00186BED">
      <w:pPr>
        <w:jc w:val="both"/>
      </w:pPr>
    </w:p>
    <w:p w14:paraId="69325FFF" w14:textId="77777777" w:rsidR="00186BED" w:rsidRDefault="00186BED" w:rsidP="00186BED">
      <w:pPr>
        <w:jc w:val="both"/>
      </w:pPr>
    </w:p>
    <w:p w14:paraId="4C99B7BE" w14:textId="77777777" w:rsidR="00186BED" w:rsidRDefault="00186BED" w:rsidP="00186BED">
      <w:pPr>
        <w:jc w:val="both"/>
        <w:rPr>
          <w:b/>
        </w:rPr>
      </w:pPr>
      <w:r w:rsidRPr="007F0D0B">
        <w:rPr>
          <w:b/>
        </w:rPr>
        <w:t>KÄSITTEITÄ</w:t>
      </w:r>
    </w:p>
    <w:p w14:paraId="402AC266" w14:textId="77777777" w:rsidR="00186BED" w:rsidRPr="005647DF" w:rsidRDefault="00186BED" w:rsidP="00186BED">
      <w:pPr>
        <w:jc w:val="both"/>
        <w:rPr>
          <w:b/>
        </w:rPr>
      </w:pPr>
    </w:p>
    <w:tbl>
      <w:tblPr>
        <w:tblStyle w:val="TaulukkoRuudukko"/>
        <w:tblW w:w="0" w:type="auto"/>
        <w:tblLook w:val="04A0" w:firstRow="1" w:lastRow="0" w:firstColumn="1" w:lastColumn="0" w:noHBand="0" w:noVBand="1"/>
      </w:tblPr>
      <w:tblGrid>
        <w:gridCol w:w="1980"/>
        <w:gridCol w:w="8216"/>
      </w:tblGrid>
      <w:tr w:rsidR="00186BED" w14:paraId="1862F9E5" w14:textId="77777777" w:rsidTr="00472871">
        <w:tc>
          <w:tcPr>
            <w:tcW w:w="1980" w:type="dxa"/>
            <w:shd w:val="clear" w:color="auto" w:fill="4BACC6" w:themeFill="accent5"/>
          </w:tcPr>
          <w:p w14:paraId="43709CBE" w14:textId="77777777" w:rsidR="00186BED" w:rsidRPr="0010503A" w:rsidRDefault="00186BED" w:rsidP="00472871">
            <w:pPr>
              <w:jc w:val="both"/>
              <w:rPr>
                <w:sz w:val="20"/>
              </w:rPr>
            </w:pPr>
            <w:r w:rsidRPr="0010503A">
              <w:rPr>
                <w:sz w:val="20"/>
              </w:rPr>
              <w:t>Tietolupa</w:t>
            </w:r>
          </w:p>
        </w:tc>
        <w:tc>
          <w:tcPr>
            <w:tcW w:w="8216" w:type="dxa"/>
            <w:shd w:val="clear" w:color="auto" w:fill="DAEEF3" w:themeFill="accent5" w:themeFillTint="33"/>
          </w:tcPr>
          <w:p w14:paraId="523A0F1F" w14:textId="77777777" w:rsidR="00186BED" w:rsidRPr="0010503A" w:rsidRDefault="00186BED" w:rsidP="00472871">
            <w:pPr>
              <w:jc w:val="both"/>
              <w:rPr>
                <w:sz w:val="20"/>
              </w:rPr>
            </w:pPr>
            <w:r w:rsidRPr="0010503A">
              <w:rPr>
                <w:sz w:val="20"/>
              </w:rPr>
              <w:t xml:space="preserve">Lupa käsitellä luvassa yksilöityjä salassa pidettäviä henkilötietoja tai niistä johdettuja tietoja mainittuun käyttötarkoitukseen. </w:t>
            </w:r>
            <w:r>
              <w:rPr>
                <w:sz w:val="20"/>
              </w:rPr>
              <w:t xml:space="preserve">PPSHP voi </w:t>
            </w:r>
            <w:r w:rsidRPr="0010503A">
              <w:rPr>
                <w:sz w:val="20"/>
              </w:rPr>
              <w:t>myöntää luvan, jos se koskee vain sen rekisteriin kuuluvia tietoja.</w:t>
            </w:r>
            <w:r>
              <w:rPr>
                <w:sz w:val="20"/>
              </w:rPr>
              <w:t xml:space="preserve"> Jos </w:t>
            </w:r>
            <w:r w:rsidRPr="0010503A">
              <w:rPr>
                <w:sz w:val="20"/>
              </w:rPr>
              <w:t xml:space="preserve">yhdistellään useamman rekisterinpitäjän tietoja, luvan myöntää </w:t>
            </w:r>
            <w:r>
              <w:rPr>
                <w:sz w:val="20"/>
              </w:rPr>
              <w:t>Tietolupaviranomainen.</w:t>
            </w:r>
            <w:r w:rsidRPr="0010503A">
              <w:rPr>
                <w:sz w:val="20"/>
              </w:rPr>
              <w:t xml:space="preserve"> </w:t>
            </w:r>
          </w:p>
        </w:tc>
      </w:tr>
      <w:tr w:rsidR="00186BED" w14:paraId="37AEDB32" w14:textId="77777777" w:rsidTr="00472871">
        <w:tc>
          <w:tcPr>
            <w:tcW w:w="1980" w:type="dxa"/>
            <w:shd w:val="clear" w:color="auto" w:fill="4BACC6" w:themeFill="accent5"/>
          </w:tcPr>
          <w:p w14:paraId="281993AB" w14:textId="77777777" w:rsidR="00186BED" w:rsidRPr="0010503A" w:rsidRDefault="00186BED" w:rsidP="00472871">
            <w:pPr>
              <w:jc w:val="both"/>
              <w:rPr>
                <w:sz w:val="20"/>
              </w:rPr>
            </w:pPr>
            <w:r w:rsidRPr="0010503A">
              <w:rPr>
                <w:sz w:val="20"/>
              </w:rPr>
              <w:t>Tietopyyntö</w:t>
            </w:r>
          </w:p>
        </w:tc>
        <w:tc>
          <w:tcPr>
            <w:tcW w:w="8216" w:type="dxa"/>
            <w:shd w:val="clear" w:color="auto" w:fill="DAEEF3" w:themeFill="accent5" w:themeFillTint="33"/>
          </w:tcPr>
          <w:p w14:paraId="7842D9EA" w14:textId="77777777" w:rsidR="00186BED" w:rsidRPr="0010503A" w:rsidRDefault="00186BED" w:rsidP="00472871">
            <w:pPr>
              <w:jc w:val="both"/>
              <w:rPr>
                <w:sz w:val="20"/>
              </w:rPr>
            </w:pPr>
            <w:r w:rsidRPr="0010503A">
              <w:rPr>
                <w:sz w:val="20"/>
              </w:rPr>
              <w:t xml:space="preserve">Tietolupaviranomaiselle esitetty pyyntö saada lain mukaiseen käyttötarkoitukseen henkilötiedoista muodostettua </w:t>
            </w:r>
            <w:r w:rsidRPr="00D6692D">
              <w:rPr>
                <w:sz w:val="20"/>
              </w:rPr>
              <w:t>aggregoitua</w:t>
            </w:r>
            <w:r>
              <w:rPr>
                <w:sz w:val="20"/>
              </w:rPr>
              <w:t xml:space="preserve"> tilastotietoa, jonka tuottaa </w:t>
            </w:r>
            <w:r w:rsidRPr="0010503A">
              <w:rPr>
                <w:sz w:val="20"/>
              </w:rPr>
              <w:t>Tietolupaviranomainen.</w:t>
            </w:r>
          </w:p>
        </w:tc>
      </w:tr>
      <w:tr w:rsidR="00186BED" w14:paraId="7221DCD8" w14:textId="77777777" w:rsidTr="00472871">
        <w:tc>
          <w:tcPr>
            <w:tcW w:w="1980" w:type="dxa"/>
            <w:shd w:val="clear" w:color="auto" w:fill="4BACC6" w:themeFill="accent5"/>
          </w:tcPr>
          <w:p w14:paraId="4A1BEA4D" w14:textId="77777777" w:rsidR="00186BED" w:rsidRPr="0010503A" w:rsidRDefault="00186BED" w:rsidP="00472871">
            <w:pPr>
              <w:jc w:val="both"/>
              <w:rPr>
                <w:sz w:val="20"/>
              </w:rPr>
            </w:pPr>
            <w:r w:rsidRPr="0010503A">
              <w:rPr>
                <w:sz w:val="20"/>
              </w:rPr>
              <w:t>Tiedonhyödyntämissuunnitelma</w:t>
            </w:r>
          </w:p>
        </w:tc>
        <w:tc>
          <w:tcPr>
            <w:tcW w:w="8216" w:type="dxa"/>
            <w:shd w:val="clear" w:color="auto" w:fill="DAEEF3" w:themeFill="accent5" w:themeFillTint="33"/>
          </w:tcPr>
          <w:p w14:paraId="2BF85D59" w14:textId="77777777" w:rsidR="00186BED" w:rsidRPr="0010503A" w:rsidRDefault="00186BED" w:rsidP="00472871">
            <w:pPr>
              <w:jc w:val="both"/>
              <w:rPr>
                <w:sz w:val="20"/>
              </w:rPr>
            </w:pPr>
            <w:r w:rsidRPr="0010503A">
              <w:rPr>
                <w:sz w:val="20"/>
              </w:rPr>
              <w:t xml:space="preserve">Suunnitelma, josta ilmenevät tietojen käyttötarkoitus, rekisterinpitäjä ja </w:t>
            </w:r>
            <w:r>
              <w:rPr>
                <w:sz w:val="20"/>
              </w:rPr>
              <w:t xml:space="preserve">tietojen </w:t>
            </w:r>
            <w:r w:rsidRPr="0010503A">
              <w:rPr>
                <w:sz w:val="20"/>
              </w:rPr>
              <w:t xml:space="preserve">käsittelijät, henkilötietojen käsittelyn peruste ja tietosuojaan ja tietoturvaan liittyvät </w:t>
            </w:r>
            <w:r>
              <w:rPr>
                <w:sz w:val="20"/>
              </w:rPr>
              <w:t>seikat</w:t>
            </w:r>
            <w:r w:rsidRPr="0010503A">
              <w:rPr>
                <w:sz w:val="20"/>
              </w:rPr>
              <w:t>. Suunnitelmassa on otettava huomioon koko tiedon elinkaari tietojen keräämisestä niiden säilytykseen, hävittämiseen tai arkistointiin.</w:t>
            </w:r>
          </w:p>
        </w:tc>
      </w:tr>
      <w:tr w:rsidR="00186BED" w14:paraId="2C170CD1" w14:textId="77777777" w:rsidTr="00472871">
        <w:tc>
          <w:tcPr>
            <w:tcW w:w="1980" w:type="dxa"/>
            <w:shd w:val="clear" w:color="auto" w:fill="4BACC6" w:themeFill="accent5"/>
          </w:tcPr>
          <w:p w14:paraId="18224F8B" w14:textId="77777777" w:rsidR="00186BED" w:rsidRPr="0010503A" w:rsidRDefault="00186BED" w:rsidP="00472871">
            <w:pPr>
              <w:jc w:val="both"/>
              <w:rPr>
                <w:sz w:val="20"/>
              </w:rPr>
            </w:pPr>
            <w:r w:rsidRPr="0010503A">
              <w:rPr>
                <w:sz w:val="20"/>
              </w:rPr>
              <w:t>Aggregoitu tieto</w:t>
            </w:r>
          </w:p>
        </w:tc>
        <w:tc>
          <w:tcPr>
            <w:tcW w:w="8216" w:type="dxa"/>
            <w:shd w:val="clear" w:color="auto" w:fill="DAEEF3" w:themeFill="accent5" w:themeFillTint="33"/>
          </w:tcPr>
          <w:p w14:paraId="775251BF" w14:textId="77777777" w:rsidR="00186BED" w:rsidRPr="0010503A" w:rsidRDefault="00186BED" w:rsidP="00472871">
            <w:pPr>
              <w:jc w:val="both"/>
              <w:rPr>
                <w:sz w:val="20"/>
              </w:rPr>
            </w:pPr>
            <w:r w:rsidRPr="0010503A">
              <w:rPr>
                <w:sz w:val="20"/>
              </w:rPr>
              <w:t>Tilastotietoa, joka kuvaa henkilöryhmää yksittäisen henkilön sijaan. Henkilöryhmien tiedot on muodostettu niin, ettei yksilöitä voi tunnistaa.</w:t>
            </w:r>
          </w:p>
        </w:tc>
      </w:tr>
      <w:tr w:rsidR="00186BED" w14:paraId="06117D7E" w14:textId="77777777" w:rsidTr="00472871">
        <w:trPr>
          <w:trHeight w:val="549"/>
        </w:trPr>
        <w:tc>
          <w:tcPr>
            <w:tcW w:w="1980" w:type="dxa"/>
            <w:shd w:val="clear" w:color="auto" w:fill="4BACC6" w:themeFill="accent5"/>
          </w:tcPr>
          <w:p w14:paraId="0B536E4B" w14:textId="77777777" w:rsidR="00186BED" w:rsidRDefault="00186BED" w:rsidP="00472871">
            <w:pPr>
              <w:jc w:val="both"/>
              <w:rPr>
                <w:sz w:val="20"/>
              </w:rPr>
            </w:pPr>
            <w:r>
              <w:rPr>
                <w:sz w:val="20"/>
              </w:rPr>
              <w:t>Pseudonymisoitu ja</w:t>
            </w:r>
          </w:p>
          <w:p w14:paraId="1ABAE7D9" w14:textId="77777777" w:rsidR="00186BED" w:rsidRPr="0010503A" w:rsidRDefault="00186BED" w:rsidP="00472871">
            <w:pPr>
              <w:jc w:val="both"/>
              <w:rPr>
                <w:sz w:val="20"/>
              </w:rPr>
            </w:pPr>
            <w:r>
              <w:rPr>
                <w:sz w:val="20"/>
              </w:rPr>
              <w:t>anonymisoitu tieto</w:t>
            </w:r>
          </w:p>
        </w:tc>
        <w:tc>
          <w:tcPr>
            <w:tcW w:w="8216" w:type="dxa"/>
            <w:shd w:val="clear" w:color="auto" w:fill="DAEEF3" w:themeFill="accent5" w:themeFillTint="33"/>
          </w:tcPr>
          <w:p w14:paraId="0F5D36F1" w14:textId="77777777" w:rsidR="00186BED" w:rsidRPr="00FE0213" w:rsidRDefault="00186BED" w:rsidP="00472871">
            <w:pPr>
              <w:jc w:val="both"/>
              <w:rPr>
                <w:sz w:val="20"/>
                <w:szCs w:val="20"/>
              </w:rPr>
            </w:pPr>
            <w:r w:rsidRPr="00FE0213">
              <w:rPr>
                <w:sz w:val="20"/>
              </w:rPr>
              <w:t>Pseudonymisointi tarkoittaa henkilötietojen käsittelemistä siten, että henkilötietoja ei voida enää yhdistää tiettyyn henkilöön ilman lisätietoja</w:t>
            </w:r>
            <w:r>
              <w:rPr>
                <w:sz w:val="20"/>
              </w:rPr>
              <w:t xml:space="preserve">. Tiedot katsotaan edelleen henkilötiedoiksi ja niiden käsittelyssä on sovellettava </w:t>
            </w:r>
            <w:r w:rsidRPr="00FE0213">
              <w:rPr>
                <w:sz w:val="20"/>
                <w:szCs w:val="20"/>
              </w:rPr>
              <w:t>tietosuojasääntelyä.</w:t>
            </w:r>
            <w:r>
              <w:rPr>
                <w:sz w:val="20"/>
                <w:szCs w:val="20"/>
              </w:rPr>
              <w:t xml:space="preserve"> </w:t>
            </w:r>
            <w:r w:rsidRPr="00FE0213">
              <w:rPr>
                <w:sz w:val="20"/>
                <w:szCs w:val="20"/>
              </w:rPr>
              <w:t>Anonymisointi tarkoittaa henkilötietojen käsittelyä niin, että henkilöä ei enää voida tunnistaa</w:t>
            </w:r>
            <w:r w:rsidRPr="00FE0213">
              <w:rPr>
                <w:sz w:val="20"/>
              </w:rPr>
              <w:t xml:space="preserve"> niistä</w:t>
            </w:r>
            <w:r>
              <w:rPr>
                <w:sz w:val="20"/>
              </w:rPr>
              <w:t xml:space="preserve"> ja tie</w:t>
            </w:r>
            <w:r>
              <w:rPr>
                <w:sz w:val="20"/>
              </w:rPr>
              <w:lastRenderedPageBreak/>
              <w:t>toja ei enää katsota henkilötiedoiksi. (</w:t>
            </w:r>
            <w:hyperlink r:id="rId16" w:history="1">
              <w:r w:rsidRPr="00C22DD1">
                <w:rPr>
                  <w:rStyle w:val="Hyperlinkki"/>
                  <w:sz w:val="20"/>
                </w:rPr>
                <w:t>https://tietosuoja.fi/pseudonymisointi-anonymisointi</w:t>
              </w:r>
            </w:hyperlink>
            <w:r>
              <w:rPr>
                <w:sz w:val="20"/>
              </w:rPr>
              <w:t>). Jatkossa toisiolain mukaisiin käyttötarkoituksiin anonymisoidun tiedon tuottaa Tietolupaviranomainen.</w:t>
            </w:r>
          </w:p>
        </w:tc>
      </w:tr>
    </w:tbl>
    <w:p w14:paraId="6807F841" w14:textId="77777777" w:rsidR="00186BED" w:rsidRDefault="00186BED" w:rsidP="00186BED">
      <w:pPr>
        <w:jc w:val="both"/>
      </w:pPr>
    </w:p>
    <w:p w14:paraId="14CBB945" w14:textId="77777777" w:rsidR="00186BED" w:rsidRDefault="00186BED" w:rsidP="00186BED">
      <w:pPr>
        <w:rPr>
          <w:b/>
        </w:rPr>
      </w:pPr>
    </w:p>
    <w:p w14:paraId="668F55DE" w14:textId="77777777" w:rsidR="00186BED" w:rsidRDefault="00186BED" w:rsidP="00186BED">
      <w:pPr>
        <w:rPr>
          <w:b/>
        </w:rPr>
      </w:pPr>
    </w:p>
    <w:p w14:paraId="23DE22A2" w14:textId="77777777" w:rsidR="00186BED" w:rsidRDefault="00186BED" w:rsidP="00186BED">
      <w:pPr>
        <w:rPr>
          <w:b/>
        </w:rPr>
      </w:pPr>
      <w:r w:rsidRPr="00D65F27">
        <w:rPr>
          <w:b/>
        </w:rPr>
        <w:t>TOISIOLAIN MÄÄRITTELEMÄT KÄYTTÖTARKOITUKSET</w:t>
      </w:r>
    </w:p>
    <w:p w14:paraId="1BE3536E" w14:textId="77777777" w:rsidR="00186BED" w:rsidRPr="005647DF" w:rsidRDefault="00186BED" w:rsidP="00186BED">
      <w:pPr>
        <w:rPr>
          <w:b/>
        </w:rPr>
      </w:pPr>
    </w:p>
    <w:tbl>
      <w:tblPr>
        <w:tblStyle w:val="TaulukkoRuudukko"/>
        <w:tblW w:w="0" w:type="auto"/>
        <w:tblLook w:val="04A0" w:firstRow="1" w:lastRow="0" w:firstColumn="1" w:lastColumn="0" w:noHBand="0" w:noVBand="1"/>
      </w:tblPr>
      <w:tblGrid>
        <w:gridCol w:w="1980"/>
        <w:gridCol w:w="1984"/>
        <w:gridCol w:w="6232"/>
      </w:tblGrid>
      <w:tr w:rsidR="00186BED" w14:paraId="20D2BACC" w14:textId="77777777" w:rsidTr="00472871">
        <w:tc>
          <w:tcPr>
            <w:tcW w:w="1980" w:type="dxa"/>
            <w:shd w:val="clear" w:color="auto" w:fill="4BACC6" w:themeFill="accent5"/>
          </w:tcPr>
          <w:p w14:paraId="7B046DBC" w14:textId="77777777" w:rsidR="00186BED" w:rsidRPr="00683431" w:rsidRDefault="00186BED" w:rsidP="00472871">
            <w:pPr>
              <w:rPr>
                <w:b/>
                <w:sz w:val="20"/>
              </w:rPr>
            </w:pPr>
            <w:r w:rsidRPr="00683431">
              <w:rPr>
                <w:b/>
                <w:sz w:val="20"/>
              </w:rPr>
              <w:t>KÄYTTÖTARKOITUKSET</w:t>
            </w:r>
          </w:p>
        </w:tc>
        <w:tc>
          <w:tcPr>
            <w:tcW w:w="1984" w:type="dxa"/>
            <w:shd w:val="clear" w:color="auto" w:fill="92CDDC" w:themeFill="accent5" w:themeFillTint="99"/>
          </w:tcPr>
          <w:p w14:paraId="73F2D023" w14:textId="77777777" w:rsidR="00186BED" w:rsidRPr="00683431" w:rsidRDefault="00186BED" w:rsidP="00472871">
            <w:pPr>
              <w:rPr>
                <w:b/>
                <w:sz w:val="20"/>
              </w:rPr>
            </w:pPr>
            <w:r w:rsidRPr="00683431">
              <w:rPr>
                <w:b/>
                <w:sz w:val="20"/>
              </w:rPr>
              <w:t>LUVAT YMS.</w:t>
            </w:r>
          </w:p>
        </w:tc>
        <w:tc>
          <w:tcPr>
            <w:tcW w:w="6232" w:type="dxa"/>
            <w:shd w:val="clear" w:color="auto" w:fill="DAEEF3" w:themeFill="accent5" w:themeFillTint="33"/>
          </w:tcPr>
          <w:p w14:paraId="4527BEE2" w14:textId="77777777" w:rsidR="00186BED" w:rsidRPr="00683431" w:rsidRDefault="00186BED" w:rsidP="00472871">
            <w:pPr>
              <w:jc w:val="both"/>
              <w:rPr>
                <w:b/>
                <w:sz w:val="20"/>
              </w:rPr>
            </w:pPr>
            <w:r w:rsidRPr="00683431">
              <w:rPr>
                <w:b/>
                <w:sz w:val="20"/>
              </w:rPr>
              <w:t>TARKEMPI MÄÄRITTELY</w:t>
            </w:r>
          </w:p>
        </w:tc>
      </w:tr>
      <w:tr w:rsidR="00186BED" w14:paraId="238BBE3E" w14:textId="77777777" w:rsidTr="00472871">
        <w:tc>
          <w:tcPr>
            <w:tcW w:w="1980" w:type="dxa"/>
            <w:shd w:val="clear" w:color="auto" w:fill="4BACC6" w:themeFill="accent5"/>
          </w:tcPr>
          <w:p w14:paraId="4F54DDA7" w14:textId="77777777" w:rsidR="00186BED" w:rsidRPr="0010503A" w:rsidRDefault="00186BED" w:rsidP="00472871">
            <w:pPr>
              <w:rPr>
                <w:sz w:val="20"/>
              </w:rPr>
            </w:pPr>
            <w:r w:rsidRPr="0010503A">
              <w:rPr>
                <w:sz w:val="20"/>
              </w:rPr>
              <w:t>Tieteellinen tutkimus ja tilastointi (38 §)</w:t>
            </w:r>
          </w:p>
        </w:tc>
        <w:tc>
          <w:tcPr>
            <w:tcW w:w="1984" w:type="dxa"/>
            <w:shd w:val="clear" w:color="auto" w:fill="92CDDC" w:themeFill="accent5" w:themeFillTint="99"/>
          </w:tcPr>
          <w:p w14:paraId="05C83CB1" w14:textId="77777777" w:rsidR="00186BED" w:rsidRPr="0010503A" w:rsidRDefault="00186BED" w:rsidP="00472871">
            <w:pPr>
              <w:rPr>
                <w:sz w:val="20"/>
              </w:rPr>
            </w:pPr>
            <w:r w:rsidRPr="0010503A">
              <w:rPr>
                <w:sz w:val="20"/>
              </w:rPr>
              <w:t>Tietolupa, tiedonhyödyntämissuunnitelma</w:t>
            </w:r>
          </w:p>
        </w:tc>
        <w:tc>
          <w:tcPr>
            <w:tcW w:w="6232" w:type="dxa"/>
            <w:shd w:val="clear" w:color="auto" w:fill="DAEEF3" w:themeFill="accent5" w:themeFillTint="33"/>
          </w:tcPr>
          <w:p w14:paraId="6DCD10CA" w14:textId="77777777" w:rsidR="00186BED" w:rsidRPr="0010503A" w:rsidRDefault="00186BED" w:rsidP="00472871">
            <w:pPr>
              <w:jc w:val="both"/>
              <w:rPr>
                <w:sz w:val="20"/>
              </w:rPr>
            </w:pPr>
            <w:r w:rsidRPr="0010503A">
              <w:rPr>
                <w:sz w:val="20"/>
              </w:rPr>
              <w:t>Tieteellistä tutkimusta varten on huomioi</w:t>
            </w:r>
            <w:r>
              <w:rPr>
                <w:sz w:val="20"/>
              </w:rPr>
              <w:t xml:space="preserve">tava myös tietosuojalain </w:t>
            </w:r>
            <w:r w:rsidRPr="0010503A">
              <w:rPr>
                <w:sz w:val="20"/>
              </w:rPr>
              <w:t>31</w:t>
            </w:r>
            <w:r>
              <w:rPr>
                <w:sz w:val="20"/>
              </w:rPr>
              <w:t xml:space="preserve"> §</w:t>
            </w:r>
            <w:r w:rsidRPr="0010503A">
              <w:rPr>
                <w:sz w:val="20"/>
              </w:rPr>
              <w:t xml:space="preserve">; käsittelyn tulee perustua tutkimussuunnitelmaan, tutkimuksella tulee olla vastuuhenkilö tai vastaava ryhmä ja henkilötietoja luovutetaan ja käytetään vain tutkimusta varten. </w:t>
            </w:r>
          </w:p>
          <w:p w14:paraId="6F0A01F4" w14:textId="77777777" w:rsidR="00186BED" w:rsidRPr="0010503A" w:rsidRDefault="00186BED" w:rsidP="00472871">
            <w:pPr>
              <w:jc w:val="both"/>
              <w:rPr>
                <w:sz w:val="20"/>
              </w:rPr>
            </w:pPr>
          </w:p>
          <w:p w14:paraId="6DF9CF1F" w14:textId="77777777" w:rsidR="00186BED" w:rsidRPr="0010503A" w:rsidRDefault="00186BED" w:rsidP="00472871">
            <w:pPr>
              <w:jc w:val="both"/>
              <w:rPr>
                <w:i/>
                <w:sz w:val="20"/>
              </w:rPr>
            </w:pPr>
            <w:r w:rsidRPr="005C50A6">
              <w:rPr>
                <w:sz w:val="18"/>
              </w:rPr>
              <w:t xml:space="preserve">Esimerkiksi: </w:t>
            </w:r>
            <w:r w:rsidRPr="005C50A6">
              <w:rPr>
                <w:i/>
                <w:sz w:val="18"/>
              </w:rPr>
              <w:t>Tutkimusryhmä haluaa selvittää, kuinka tietyn sairauden edustajia on lääkitty OYS:ssa vuosina 1973 - 2000. Luvan myöntää PPSHP. Mikäli tutkimusryhmä haluaa yhdistellä keräämiään tietoja HUS:n vastaaviin, vaaditaan kuitenkin Tietolupaviranomaisen myöntämä tietolupa.</w:t>
            </w:r>
          </w:p>
        </w:tc>
      </w:tr>
      <w:tr w:rsidR="00186BED" w14:paraId="6E0ECEF2" w14:textId="77777777" w:rsidTr="00472871">
        <w:trPr>
          <w:trHeight w:val="2787"/>
        </w:trPr>
        <w:tc>
          <w:tcPr>
            <w:tcW w:w="1980" w:type="dxa"/>
            <w:shd w:val="clear" w:color="auto" w:fill="4BACC6" w:themeFill="accent5"/>
          </w:tcPr>
          <w:p w14:paraId="430E0C3E" w14:textId="77777777" w:rsidR="00186BED" w:rsidRPr="0010503A" w:rsidRDefault="00186BED" w:rsidP="00472871">
            <w:pPr>
              <w:rPr>
                <w:sz w:val="20"/>
              </w:rPr>
            </w:pPr>
            <w:r w:rsidRPr="0010503A">
              <w:rPr>
                <w:sz w:val="20"/>
              </w:rPr>
              <w:t>Opetus (39 §)</w:t>
            </w:r>
          </w:p>
        </w:tc>
        <w:tc>
          <w:tcPr>
            <w:tcW w:w="1984" w:type="dxa"/>
            <w:shd w:val="clear" w:color="auto" w:fill="92CDDC" w:themeFill="accent5" w:themeFillTint="99"/>
          </w:tcPr>
          <w:p w14:paraId="0CF87773" w14:textId="77777777" w:rsidR="00186BED" w:rsidRPr="0010503A" w:rsidRDefault="00186BED" w:rsidP="00472871">
            <w:pPr>
              <w:rPr>
                <w:sz w:val="20"/>
              </w:rPr>
            </w:pPr>
            <w:r w:rsidRPr="0010503A">
              <w:rPr>
                <w:sz w:val="20"/>
              </w:rPr>
              <w:t>Tietolupa, tiedonhyödyntämissuunnitelma</w:t>
            </w:r>
          </w:p>
        </w:tc>
        <w:tc>
          <w:tcPr>
            <w:tcW w:w="6232" w:type="dxa"/>
            <w:shd w:val="clear" w:color="auto" w:fill="DAEEF3" w:themeFill="accent5" w:themeFillTint="33"/>
          </w:tcPr>
          <w:p w14:paraId="330B30D9" w14:textId="77777777" w:rsidR="00186BED" w:rsidRDefault="00186BED" w:rsidP="00472871">
            <w:pPr>
              <w:jc w:val="both"/>
              <w:rPr>
                <w:sz w:val="20"/>
                <w:szCs w:val="20"/>
              </w:rPr>
            </w:pPr>
            <w:r w:rsidRPr="5FEF56CE">
              <w:rPr>
                <w:sz w:val="20"/>
                <w:szCs w:val="20"/>
              </w:rPr>
              <w:t xml:space="preserve">Sote-palveluantajan asiakastietoja saa käsitellä salassapitovelvoitteiden estämättä opetusaineistojen valmistamiseksi sosiaali- ja terveydenhuollon asiakastietoja käsittelevän henkilöstön ja alan ammattihenkilöiksi opiskelevien opetukseen. Opetuksessa tulee ensisijaisesti käyttää pseudonymisoituja tai anonymisoituja tietoja. Tunnisteellisia tietoja saa käyttää vain, jos opetusta ei voida toteuttaa </w:t>
            </w:r>
            <w:r>
              <w:rPr>
                <w:sz w:val="20"/>
                <w:szCs w:val="20"/>
              </w:rPr>
              <w:t xml:space="preserve">tunnisteettomana </w:t>
            </w:r>
            <w:r w:rsidRPr="5FEF56CE">
              <w:rPr>
                <w:sz w:val="20"/>
                <w:szCs w:val="20"/>
              </w:rPr>
              <w:t xml:space="preserve">käsiteltävän tapauksen harvinaislaatuisuuden, opetuksen luonteen tai muun vastaavan syyn vuoksi. </w:t>
            </w:r>
          </w:p>
          <w:p w14:paraId="4F5DC5E7" w14:textId="77777777" w:rsidR="00186BED" w:rsidRDefault="00186BED" w:rsidP="00472871">
            <w:pPr>
              <w:jc w:val="both"/>
              <w:rPr>
                <w:sz w:val="20"/>
                <w:szCs w:val="20"/>
              </w:rPr>
            </w:pPr>
          </w:p>
          <w:p w14:paraId="5B7E1D49" w14:textId="77777777" w:rsidR="00186BED" w:rsidRPr="0010503A" w:rsidRDefault="00186BED" w:rsidP="00472871">
            <w:pPr>
              <w:jc w:val="both"/>
              <w:rPr>
                <w:sz w:val="20"/>
                <w:szCs w:val="20"/>
              </w:rPr>
            </w:pPr>
            <w:r>
              <w:rPr>
                <w:sz w:val="20"/>
                <w:szCs w:val="20"/>
              </w:rPr>
              <w:t>Ohjeet ja lomake opetustietoluvan hakemiseen on julkaistu PPSHP:n internet-sivuilla ja intranetissä.</w:t>
            </w:r>
          </w:p>
          <w:p w14:paraId="103668B7" w14:textId="77777777" w:rsidR="00186BED" w:rsidRPr="0010503A" w:rsidRDefault="00186BED" w:rsidP="00472871">
            <w:pPr>
              <w:jc w:val="both"/>
              <w:rPr>
                <w:sz w:val="20"/>
              </w:rPr>
            </w:pPr>
          </w:p>
          <w:p w14:paraId="125BFD3D" w14:textId="5FF44B0E" w:rsidR="00186BED" w:rsidRPr="0010503A" w:rsidRDefault="00186BED" w:rsidP="001D3766">
            <w:pPr>
              <w:jc w:val="both"/>
              <w:rPr>
                <w:i/>
                <w:sz w:val="20"/>
              </w:rPr>
            </w:pPr>
            <w:r w:rsidRPr="005C50A6">
              <w:rPr>
                <w:sz w:val="18"/>
              </w:rPr>
              <w:t xml:space="preserve">Esimerkiksi: </w:t>
            </w:r>
            <w:r>
              <w:rPr>
                <w:i/>
                <w:sz w:val="18"/>
              </w:rPr>
              <w:t>Osaamiskeskuksessa</w:t>
            </w:r>
            <w:r w:rsidRPr="005C50A6">
              <w:rPr>
                <w:i/>
                <w:sz w:val="18"/>
              </w:rPr>
              <w:t xml:space="preserve"> toteutetaan lääketieteen opetusta. </w:t>
            </w:r>
            <w:r>
              <w:rPr>
                <w:i/>
                <w:sz w:val="18"/>
              </w:rPr>
              <w:t>Opetusaineiston valmistamista varten</w:t>
            </w:r>
            <w:r w:rsidRPr="005C50A6">
              <w:rPr>
                <w:i/>
                <w:sz w:val="18"/>
              </w:rPr>
              <w:t xml:space="preserve"> tarvitaan tietoja alueella tehdyistä leikkauksista ja niihin liittyneistä diagnooseista viimeisen viiden vuoden ajalta.</w:t>
            </w:r>
            <w:r w:rsidR="001D3766">
              <w:rPr>
                <w:i/>
                <w:sz w:val="18"/>
              </w:rPr>
              <w:t xml:space="preserve"> Opetusaineiston kokoaminen tapahtuu PPSHP:n myöntämän organisaatiokohtaisen tietoluvan nojalla</w:t>
            </w:r>
            <w:r w:rsidRPr="005C50A6">
              <w:rPr>
                <w:i/>
                <w:sz w:val="18"/>
              </w:rPr>
              <w:t>.</w:t>
            </w:r>
          </w:p>
        </w:tc>
      </w:tr>
      <w:tr w:rsidR="00186BED" w14:paraId="6FDE3B3D" w14:textId="77777777" w:rsidTr="00472871">
        <w:tc>
          <w:tcPr>
            <w:tcW w:w="1980" w:type="dxa"/>
            <w:shd w:val="clear" w:color="auto" w:fill="4BACC6" w:themeFill="accent5"/>
          </w:tcPr>
          <w:p w14:paraId="4926062F" w14:textId="77777777" w:rsidR="00186BED" w:rsidRPr="0010503A" w:rsidRDefault="00186BED" w:rsidP="00472871">
            <w:pPr>
              <w:rPr>
                <w:color w:val="FF0000"/>
                <w:sz w:val="20"/>
              </w:rPr>
            </w:pPr>
            <w:r w:rsidRPr="005C50A6">
              <w:rPr>
                <w:sz w:val="20"/>
              </w:rPr>
              <w:t>Viranomaisen suunnittelu- ja selvitystehtävä (40 §)</w:t>
            </w:r>
          </w:p>
        </w:tc>
        <w:tc>
          <w:tcPr>
            <w:tcW w:w="1984" w:type="dxa"/>
            <w:shd w:val="clear" w:color="auto" w:fill="92CDDC" w:themeFill="accent5" w:themeFillTint="99"/>
          </w:tcPr>
          <w:p w14:paraId="52C8250C" w14:textId="77777777" w:rsidR="00186BED" w:rsidRPr="0010503A" w:rsidRDefault="00186BED" w:rsidP="00472871">
            <w:pPr>
              <w:rPr>
                <w:color w:val="FF0000"/>
                <w:sz w:val="20"/>
              </w:rPr>
            </w:pPr>
            <w:r w:rsidRPr="005C50A6">
              <w:rPr>
                <w:sz w:val="20"/>
              </w:rPr>
              <w:t>Tietolupa, tiedonhyödyntämissuunnitelma</w:t>
            </w:r>
          </w:p>
        </w:tc>
        <w:tc>
          <w:tcPr>
            <w:tcW w:w="6232" w:type="dxa"/>
            <w:shd w:val="clear" w:color="auto" w:fill="DAEEF3" w:themeFill="accent5" w:themeFillTint="33"/>
          </w:tcPr>
          <w:p w14:paraId="63420D62" w14:textId="77777777" w:rsidR="00186BED" w:rsidRPr="005C50A6" w:rsidRDefault="00186BED" w:rsidP="00472871">
            <w:pPr>
              <w:pStyle w:val="py"/>
              <w:jc w:val="both"/>
              <w:rPr>
                <w:rFonts w:ascii="Trebuchet MS" w:hAnsi="Trebuchet MS"/>
                <w:sz w:val="20"/>
              </w:rPr>
            </w:pPr>
            <w:r>
              <w:rPr>
                <w:rFonts w:ascii="Trebuchet MS" w:hAnsi="Trebuchet MS"/>
                <w:sz w:val="20"/>
              </w:rPr>
              <w:t>V</w:t>
            </w:r>
            <w:r w:rsidRPr="005C50A6">
              <w:rPr>
                <w:rFonts w:ascii="Trebuchet MS" w:hAnsi="Trebuchet MS"/>
                <w:sz w:val="20"/>
              </w:rPr>
              <w:t>iranomaisen suunnittelu</w:t>
            </w:r>
            <w:r>
              <w:rPr>
                <w:rFonts w:ascii="Trebuchet MS" w:hAnsi="Trebuchet MS"/>
                <w:sz w:val="20"/>
              </w:rPr>
              <w:t>- ja selvitystehtävää varten voi saada</w:t>
            </w:r>
            <w:r w:rsidRPr="005C50A6">
              <w:rPr>
                <w:rFonts w:ascii="Trebuchet MS" w:hAnsi="Trebuchet MS"/>
                <w:sz w:val="20"/>
              </w:rPr>
              <w:t xml:space="preserve"> salassapitovelvoitteista riippumatta yksittäistapauksessa sellaiset 6 §:ssä tarkoitettujen viranomaisten </w:t>
            </w:r>
            <w:r>
              <w:rPr>
                <w:rFonts w:ascii="Trebuchet MS" w:hAnsi="Trebuchet MS"/>
                <w:sz w:val="20"/>
              </w:rPr>
              <w:t xml:space="preserve">(mm. sosiaali- ja terveydenhuollon julkiset palvelunjärjestäjät) </w:t>
            </w:r>
            <w:r w:rsidRPr="005C50A6">
              <w:rPr>
                <w:rFonts w:ascii="Trebuchet MS" w:hAnsi="Trebuchet MS"/>
                <w:sz w:val="20"/>
              </w:rPr>
              <w:t>rekisteritiedot, jotka on tallennettu sosiaali- ja terveydenhuollon toiminnassa, ja jotka ovat välttämättömiä sanottujen tehtävien kannalta</w:t>
            </w:r>
            <w:r>
              <w:rPr>
                <w:rFonts w:ascii="Trebuchet MS" w:hAnsi="Trebuchet MS"/>
                <w:sz w:val="20"/>
              </w:rPr>
              <w:t>.</w:t>
            </w:r>
          </w:p>
          <w:p w14:paraId="78084223" w14:textId="77777777" w:rsidR="00186BED" w:rsidRPr="005C50A6" w:rsidRDefault="00186BED" w:rsidP="00472871">
            <w:pPr>
              <w:pStyle w:val="py"/>
              <w:jc w:val="both"/>
              <w:rPr>
                <w:rFonts w:ascii="Trebuchet MS" w:hAnsi="Trebuchet MS"/>
                <w:sz w:val="18"/>
              </w:rPr>
            </w:pPr>
            <w:r w:rsidRPr="005C50A6">
              <w:rPr>
                <w:rFonts w:ascii="Trebuchet MS" w:hAnsi="Trebuchet MS"/>
                <w:sz w:val="18"/>
              </w:rPr>
              <w:t xml:space="preserve">Esimerkiksi: </w:t>
            </w:r>
            <w:r w:rsidRPr="005C50A6">
              <w:rPr>
                <w:rFonts w:ascii="Trebuchet MS" w:hAnsi="Trebuchet MS"/>
                <w:i/>
                <w:sz w:val="18"/>
              </w:rPr>
              <w:t>Toisi</w:t>
            </w:r>
            <w:r>
              <w:rPr>
                <w:rFonts w:ascii="Trebuchet MS" w:hAnsi="Trebuchet MS"/>
                <w:i/>
                <w:sz w:val="18"/>
              </w:rPr>
              <w:t xml:space="preserve">olain hallituksen esityksessä </w:t>
            </w:r>
            <w:r w:rsidRPr="005C50A6">
              <w:rPr>
                <w:rFonts w:ascii="Trebuchet MS" w:hAnsi="Trebuchet MS"/>
                <w:i/>
                <w:sz w:val="18"/>
              </w:rPr>
              <w:t xml:space="preserve">suunnitellussa </w:t>
            </w:r>
            <w:r>
              <w:rPr>
                <w:rFonts w:ascii="Trebuchet MS" w:hAnsi="Trebuchet MS"/>
                <w:i/>
                <w:sz w:val="18"/>
              </w:rPr>
              <w:t>sote-</w:t>
            </w:r>
            <w:r w:rsidRPr="005C50A6">
              <w:rPr>
                <w:rFonts w:ascii="Trebuchet MS" w:hAnsi="Trebuchet MS"/>
                <w:i/>
                <w:sz w:val="18"/>
              </w:rPr>
              <w:t>palvelujen maakunnallisessa järjestämismallissa sekä sosiaali- ja terveyspalvelujen järjestäjä että kunta tarvitsevat tietoa, jonka pohjalta ne voivat vastata terveydenhuoltolaissa ja sosiaalihuoltolaissa sekä muussa erityislainsäädännössä säädettyjen tai sopimukseen pohjautuvien tehtäviensä ja velvollisuuksiensa asianmukaisesta hoitamisesta.</w:t>
            </w:r>
            <w:r>
              <w:rPr>
                <w:rFonts w:ascii="Trebuchet MS" w:hAnsi="Trebuchet MS"/>
                <w:i/>
                <w:sz w:val="18"/>
              </w:rPr>
              <w:t xml:space="preserve"> PPSHP:n rekisterin osalta luvan myöntää PPSHP. </w:t>
            </w:r>
          </w:p>
        </w:tc>
      </w:tr>
      <w:tr w:rsidR="00186BED" w14:paraId="0BF9C61B" w14:textId="77777777" w:rsidTr="00472871">
        <w:tc>
          <w:tcPr>
            <w:tcW w:w="1980" w:type="dxa"/>
            <w:shd w:val="clear" w:color="auto" w:fill="4BACC6" w:themeFill="accent5"/>
          </w:tcPr>
          <w:p w14:paraId="3B937D2F" w14:textId="77777777" w:rsidR="00186BED" w:rsidRPr="0010503A" w:rsidRDefault="00186BED" w:rsidP="00472871">
            <w:pPr>
              <w:rPr>
                <w:color w:val="FF0000"/>
                <w:sz w:val="20"/>
              </w:rPr>
            </w:pPr>
            <w:r w:rsidRPr="0010503A">
              <w:rPr>
                <w:sz w:val="20"/>
              </w:rPr>
              <w:t>Tietojohtaminen (41 §)</w:t>
            </w:r>
          </w:p>
        </w:tc>
        <w:tc>
          <w:tcPr>
            <w:tcW w:w="1984" w:type="dxa"/>
            <w:shd w:val="clear" w:color="auto" w:fill="92CDDC" w:themeFill="accent5" w:themeFillTint="99"/>
          </w:tcPr>
          <w:p w14:paraId="24364ED0" w14:textId="77777777" w:rsidR="00186BED" w:rsidRPr="0010503A" w:rsidRDefault="00186BED" w:rsidP="00472871">
            <w:pPr>
              <w:rPr>
                <w:color w:val="FF0000"/>
                <w:sz w:val="20"/>
              </w:rPr>
            </w:pPr>
            <w:r>
              <w:rPr>
                <w:sz w:val="20"/>
              </w:rPr>
              <w:t>Suoraan toisiol</w:t>
            </w:r>
            <w:r w:rsidRPr="0010503A">
              <w:rPr>
                <w:sz w:val="20"/>
              </w:rPr>
              <w:t>ain nojalla</w:t>
            </w:r>
          </w:p>
        </w:tc>
        <w:tc>
          <w:tcPr>
            <w:tcW w:w="6232" w:type="dxa"/>
            <w:shd w:val="clear" w:color="auto" w:fill="DAEEF3" w:themeFill="accent5" w:themeFillTint="33"/>
          </w:tcPr>
          <w:p w14:paraId="527A5A20" w14:textId="77777777" w:rsidR="00186BED" w:rsidRDefault="00186BED" w:rsidP="00472871">
            <w:pPr>
              <w:jc w:val="both"/>
              <w:rPr>
                <w:sz w:val="20"/>
              </w:rPr>
            </w:pPr>
            <w:r w:rsidRPr="0010503A">
              <w:rPr>
                <w:sz w:val="20"/>
              </w:rPr>
              <w:t>Tietojohtaminen tarkoittaa tiedon käsitte</w:t>
            </w:r>
            <w:r>
              <w:rPr>
                <w:sz w:val="20"/>
              </w:rPr>
              <w:t xml:space="preserve">lemistä toiminnan, tuotannon, </w:t>
            </w:r>
            <w:r w:rsidRPr="0010503A">
              <w:rPr>
                <w:sz w:val="20"/>
              </w:rPr>
              <w:t>talouden ohjauksen, johtamisen sekä päätöksenteon tukena. Laki antaa oikeuden käsitellä palvelunantajan omassa toiminnassa syntyneitä tai sen rekisteriin</w:t>
            </w:r>
            <w:r>
              <w:rPr>
                <w:sz w:val="20"/>
              </w:rPr>
              <w:t>/rekistereihin</w:t>
            </w:r>
            <w:r w:rsidRPr="0010503A">
              <w:rPr>
                <w:sz w:val="20"/>
              </w:rPr>
              <w:t xml:space="preserve"> tallennettuja tietoja. </w:t>
            </w:r>
            <w:r>
              <w:rPr>
                <w:sz w:val="20"/>
              </w:rPr>
              <w:t>Lisäksi kunta/kuntayhtymä saa käsitellä tietojohtamisen tarkoituksessa myös terveydenhuoltolain 9 §:n 1 momentissa tarkoitetun yhteisrekisterin tietoja.</w:t>
            </w:r>
          </w:p>
          <w:p w14:paraId="3AE0724A" w14:textId="77777777" w:rsidR="00186BED" w:rsidRDefault="00186BED" w:rsidP="00472871">
            <w:pPr>
              <w:jc w:val="both"/>
              <w:rPr>
                <w:sz w:val="20"/>
              </w:rPr>
            </w:pPr>
          </w:p>
          <w:p w14:paraId="4F8D539A" w14:textId="77777777" w:rsidR="00186BED" w:rsidRPr="0010503A" w:rsidRDefault="00186BED" w:rsidP="00472871">
            <w:pPr>
              <w:jc w:val="both"/>
              <w:rPr>
                <w:sz w:val="20"/>
              </w:rPr>
            </w:pPr>
            <w:r w:rsidRPr="00113DA5">
              <w:rPr>
                <w:sz w:val="20"/>
              </w:rPr>
              <w:t>Lain mukaista tietojohtamista varten tulee olla toisiokäytön hallintamalli, prosessit ja toimintatavat arkaluontoisten tietojen käsittelemiseksi.</w:t>
            </w:r>
            <w:r>
              <w:rPr>
                <w:sz w:val="20"/>
              </w:rPr>
              <w:t xml:space="preserve"> PPSHP:ssä tiedonhyödyntämissuunnitelma suositellaan täytettäväksi.</w:t>
            </w:r>
          </w:p>
          <w:p w14:paraId="7BCD2929" w14:textId="77777777" w:rsidR="00186BED" w:rsidRPr="0010503A" w:rsidRDefault="00186BED" w:rsidP="00472871">
            <w:pPr>
              <w:jc w:val="both"/>
              <w:rPr>
                <w:sz w:val="20"/>
              </w:rPr>
            </w:pPr>
          </w:p>
          <w:p w14:paraId="08B11185" w14:textId="77777777" w:rsidR="00186BED" w:rsidRPr="0010503A" w:rsidRDefault="00186BED" w:rsidP="00472871">
            <w:pPr>
              <w:jc w:val="both"/>
              <w:rPr>
                <w:color w:val="FF0000"/>
                <w:sz w:val="20"/>
              </w:rPr>
            </w:pPr>
            <w:r w:rsidRPr="005C50A6">
              <w:rPr>
                <w:sz w:val="18"/>
              </w:rPr>
              <w:t xml:space="preserve">Esimerkiksi: </w:t>
            </w:r>
            <w:r w:rsidRPr="005C50A6">
              <w:rPr>
                <w:i/>
                <w:sz w:val="18"/>
              </w:rPr>
              <w:t>Tulosalue haluaa suunnitella resurssien jakamista ja taloutta viimeisimpien hoitotietojen pohjalta.</w:t>
            </w:r>
            <w:r>
              <w:rPr>
                <w:i/>
                <w:sz w:val="18"/>
              </w:rPr>
              <w:t xml:space="preserve"> Luvan myöntää PPSHP.</w:t>
            </w:r>
          </w:p>
        </w:tc>
      </w:tr>
      <w:tr w:rsidR="00186BED" w14:paraId="3EC23EE3" w14:textId="77777777" w:rsidTr="00472871">
        <w:trPr>
          <w:trHeight w:val="309"/>
        </w:trPr>
        <w:tc>
          <w:tcPr>
            <w:tcW w:w="1980" w:type="dxa"/>
            <w:shd w:val="clear" w:color="auto" w:fill="4BACC6" w:themeFill="accent5"/>
          </w:tcPr>
          <w:p w14:paraId="0831A26C" w14:textId="77777777" w:rsidR="00186BED" w:rsidRPr="0010503A" w:rsidRDefault="00186BED" w:rsidP="00472871">
            <w:pPr>
              <w:rPr>
                <w:sz w:val="20"/>
              </w:rPr>
            </w:pPr>
            <w:r w:rsidRPr="0010503A">
              <w:rPr>
                <w:sz w:val="20"/>
              </w:rPr>
              <w:t>Kehittämis- ja innovaatiotoiminta (37 §)</w:t>
            </w:r>
          </w:p>
        </w:tc>
        <w:tc>
          <w:tcPr>
            <w:tcW w:w="1984" w:type="dxa"/>
            <w:shd w:val="clear" w:color="auto" w:fill="92CDDC" w:themeFill="accent5" w:themeFillTint="99"/>
          </w:tcPr>
          <w:p w14:paraId="7330CDF1" w14:textId="77777777" w:rsidR="00186BED" w:rsidRPr="00113DA5" w:rsidRDefault="00186BED" w:rsidP="00472871">
            <w:pPr>
              <w:rPr>
                <w:sz w:val="20"/>
              </w:rPr>
            </w:pPr>
            <w:r w:rsidRPr="00113DA5">
              <w:rPr>
                <w:sz w:val="20"/>
              </w:rPr>
              <w:t>Tietopyy</w:t>
            </w:r>
            <w:r>
              <w:rPr>
                <w:sz w:val="20"/>
              </w:rPr>
              <w:t xml:space="preserve">ntö, </w:t>
            </w:r>
            <w:r w:rsidRPr="00113DA5">
              <w:rPr>
                <w:sz w:val="20"/>
              </w:rPr>
              <w:t>tiedonhyödyntämissuunnitelma</w:t>
            </w:r>
          </w:p>
        </w:tc>
        <w:tc>
          <w:tcPr>
            <w:tcW w:w="6232" w:type="dxa"/>
            <w:shd w:val="clear" w:color="auto" w:fill="DAEEF3" w:themeFill="accent5" w:themeFillTint="33"/>
          </w:tcPr>
          <w:p w14:paraId="3259860C" w14:textId="77777777" w:rsidR="00186BED" w:rsidRPr="0010503A" w:rsidRDefault="00186BED" w:rsidP="00472871">
            <w:pPr>
              <w:jc w:val="both"/>
              <w:rPr>
                <w:sz w:val="20"/>
              </w:rPr>
            </w:pPr>
            <w:r>
              <w:rPr>
                <w:sz w:val="20"/>
              </w:rPr>
              <w:t>Tietolupaviranomainen luovuttaa a</w:t>
            </w:r>
            <w:r w:rsidRPr="0010503A">
              <w:rPr>
                <w:sz w:val="20"/>
              </w:rPr>
              <w:t xml:space="preserve">ggregoitua tilastotietoa, joka ei sisällä henkilötietoja ja joka ei ole palautettavissa tai yhdistettävissä yhteenkään henkilöön. </w:t>
            </w:r>
          </w:p>
          <w:p w14:paraId="2F7838A0" w14:textId="77777777" w:rsidR="00186BED" w:rsidRPr="0010503A" w:rsidRDefault="00186BED" w:rsidP="00472871">
            <w:pPr>
              <w:jc w:val="both"/>
              <w:rPr>
                <w:sz w:val="20"/>
              </w:rPr>
            </w:pPr>
          </w:p>
          <w:p w14:paraId="322129CB" w14:textId="77777777" w:rsidR="00186BED" w:rsidRPr="0010503A" w:rsidRDefault="00186BED" w:rsidP="00472871">
            <w:pPr>
              <w:jc w:val="both"/>
              <w:rPr>
                <w:sz w:val="20"/>
              </w:rPr>
            </w:pPr>
            <w:r w:rsidRPr="0010503A">
              <w:rPr>
                <w:sz w:val="20"/>
              </w:rPr>
              <w:t>Tarkoituksena on tietoa hyödyntämällä:</w:t>
            </w:r>
          </w:p>
          <w:p w14:paraId="3D4D1827" w14:textId="77777777" w:rsidR="00186BED" w:rsidRPr="0010503A" w:rsidRDefault="00186BED" w:rsidP="00472871">
            <w:pPr>
              <w:jc w:val="both"/>
              <w:rPr>
                <w:sz w:val="20"/>
              </w:rPr>
            </w:pPr>
            <w:r w:rsidRPr="0010503A">
              <w:rPr>
                <w:sz w:val="20"/>
              </w:rPr>
              <w:t>1. Edistää kansanterveyttä tai sosiaaliturvaa</w:t>
            </w:r>
            <w:r>
              <w:rPr>
                <w:sz w:val="20"/>
              </w:rPr>
              <w:t>;</w:t>
            </w:r>
          </w:p>
          <w:p w14:paraId="51A46DFA" w14:textId="77777777" w:rsidR="00186BED" w:rsidRPr="0010503A" w:rsidRDefault="00186BED" w:rsidP="00472871">
            <w:pPr>
              <w:jc w:val="both"/>
              <w:rPr>
                <w:sz w:val="20"/>
              </w:rPr>
            </w:pPr>
            <w:r w:rsidRPr="0010503A">
              <w:rPr>
                <w:sz w:val="20"/>
              </w:rPr>
              <w:t>2. Kehittää sosiaali- ja terveydenhuollon palveluja</w:t>
            </w:r>
            <w:r>
              <w:rPr>
                <w:sz w:val="20"/>
              </w:rPr>
              <w:t>;</w:t>
            </w:r>
          </w:p>
          <w:p w14:paraId="2C1BF98C" w14:textId="77777777" w:rsidR="00186BED" w:rsidRPr="0010503A" w:rsidRDefault="00186BED" w:rsidP="00472871">
            <w:pPr>
              <w:jc w:val="both"/>
              <w:rPr>
                <w:sz w:val="20"/>
              </w:rPr>
            </w:pPr>
            <w:r w:rsidRPr="0010503A">
              <w:rPr>
                <w:sz w:val="20"/>
              </w:rPr>
              <w:t>3. Suojella yksilöiden terveyttä tai turvata heidän oikeuksiaan ja niihin liittyviä vapauksia</w:t>
            </w:r>
          </w:p>
          <w:p w14:paraId="48412EA6" w14:textId="77777777" w:rsidR="00186BED" w:rsidRPr="0010503A" w:rsidRDefault="00186BED" w:rsidP="00472871">
            <w:pPr>
              <w:jc w:val="both"/>
              <w:rPr>
                <w:sz w:val="20"/>
              </w:rPr>
            </w:pPr>
          </w:p>
          <w:p w14:paraId="07A77864" w14:textId="77777777" w:rsidR="00186BED" w:rsidRPr="00A7593D" w:rsidRDefault="00186BED" w:rsidP="00472871">
            <w:pPr>
              <w:jc w:val="both"/>
              <w:rPr>
                <w:i/>
                <w:sz w:val="18"/>
              </w:rPr>
            </w:pPr>
            <w:r w:rsidRPr="00A7593D">
              <w:rPr>
                <w:sz w:val="18"/>
              </w:rPr>
              <w:t xml:space="preserve">Esimerkiksi: </w:t>
            </w:r>
            <w:r w:rsidRPr="00A7593D">
              <w:rPr>
                <w:i/>
                <w:sz w:val="18"/>
              </w:rPr>
              <w:t>PPSHP:n potilasrekisteriin kuuluvien tietojen hyödyntäminen palvelujen kehittämiseksi muussa kuin johtamistarkoituksessa. Tarkoituksena on ideoida aivan uusia tapoj</w:t>
            </w:r>
            <w:r>
              <w:rPr>
                <w:i/>
                <w:sz w:val="18"/>
              </w:rPr>
              <w:t>a toimia ja tuottaa palveluita. Tiedot luovutetaan PPSHP:stä Tietolupaviranomaiselle, joka muuntaa tiedon aggregoiduksi tilastoaineistoksi ja luovuttaa luvan hakijalle.</w:t>
            </w:r>
          </w:p>
        </w:tc>
      </w:tr>
      <w:tr w:rsidR="00186BED" w14:paraId="186E9CDA" w14:textId="77777777" w:rsidTr="00472871">
        <w:trPr>
          <w:trHeight w:val="309"/>
        </w:trPr>
        <w:tc>
          <w:tcPr>
            <w:tcW w:w="1980" w:type="dxa"/>
            <w:shd w:val="clear" w:color="auto" w:fill="4BACC6" w:themeFill="accent5"/>
          </w:tcPr>
          <w:p w14:paraId="3CF36AE6" w14:textId="77777777" w:rsidR="00186BED" w:rsidRPr="00771743" w:rsidRDefault="00186BED" w:rsidP="00472871">
            <w:pPr>
              <w:spacing w:before="100" w:beforeAutospacing="1" w:after="100" w:afterAutospacing="1"/>
              <w:outlineLvl w:val="4"/>
              <w:rPr>
                <w:bCs/>
                <w:sz w:val="20"/>
                <w:szCs w:val="20"/>
              </w:rPr>
            </w:pPr>
            <w:r w:rsidRPr="00771743">
              <w:rPr>
                <w:bCs/>
                <w:sz w:val="20"/>
                <w:szCs w:val="20"/>
              </w:rPr>
              <w:t>Sosiaali- ja tervey</w:t>
            </w:r>
            <w:r>
              <w:rPr>
                <w:bCs/>
                <w:sz w:val="20"/>
                <w:szCs w:val="20"/>
              </w:rPr>
              <w:t>denhuollon viranomaisohjaus ja -</w:t>
            </w:r>
            <w:r w:rsidRPr="00771743">
              <w:rPr>
                <w:bCs/>
                <w:sz w:val="20"/>
                <w:szCs w:val="20"/>
              </w:rPr>
              <w:t>valvonta</w:t>
            </w:r>
            <w:r>
              <w:rPr>
                <w:bCs/>
                <w:sz w:val="20"/>
                <w:szCs w:val="20"/>
              </w:rPr>
              <w:t xml:space="preserve"> (42 §)</w:t>
            </w:r>
          </w:p>
          <w:p w14:paraId="6158CAA0" w14:textId="77777777" w:rsidR="00186BED" w:rsidRPr="0010503A" w:rsidRDefault="00186BED" w:rsidP="00472871">
            <w:pPr>
              <w:rPr>
                <w:sz w:val="20"/>
              </w:rPr>
            </w:pPr>
          </w:p>
        </w:tc>
        <w:tc>
          <w:tcPr>
            <w:tcW w:w="1984" w:type="dxa"/>
            <w:shd w:val="clear" w:color="auto" w:fill="92CDDC" w:themeFill="accent5" w:themeFillTint="99"/>
          </w:tcPr>
          <w:p w14:paraId="26624A7F" w14:textId="77777777" w:rsidR="00186BED" w:rsidRPr="00461424" w:rsidRDefault="00186BED" w:rsidP="00472871">
            <w:pPr>
              <w:rPr>
                <w:sz w:val="20"/>
              </w:rPr>
            </w:pPr>
            <w:r w:rsidRPr="00461424">
              <w:rPr>
                <w:sz w:val="20"/>
              </w:rPr>
              <w:t>Tietopyyntö, (tiedonhyödyntämissuunnitelma)</w:t>
            </w:r>
          </w:p>
        </w:tc>
        <w:tc>
          <w:tcPr>
            <w:tcW w:w="6232" w:type="dxa"/>
            <w:shd w:val="clear" w:color="auto" w:fill="DAEEF3" w:themeFill="accent5" w:themeFillTint="33"/>
          </w:tcPr>
          <w:p w14:paraId="23D0B2F8" w14:textId="77777777" w:rsidR="00186BED" w:rsidRPr="00461424" w:rsidRDefault="00186BED" w:rsidP="00472871">
            <w:pPr>
              <w:spacing w:before="100" w:beforeAutospacing="1" w:after="100" w:afterAutospacing="1"/>
              <w:jc w:val="both"/>
              <w:rPr>
                <w:sz w:val="20"/>
                <w:szCs w:val="24"/>
              </w:rPr>
            </w:pPr>
            <w:r w:rsidRPr="00461424">
              <w:rPr>
                <w:sz w:val="20"/>
                <w:szCs w:val="24"/>
              </w:rPr>
              <w:t>Jos sosiaali- ja terveysalan ohjaus- tai valvontaviranomainen tarvitsee laissa säädetyn ohjaus- tai valvontatehtävänsä toteuttamiseksi sosiaali- tai terveydenhuollon rekistereihin tallennettuihin henkilötietoi</w:t>
            </w:r>
            <w:r>
              <w:rPr>
                <w:sz w:val="20"/>
                <w:szCs w:val="24"/>
              </w:rPr>
              <w:t xml:space="preserve">hin tai muihin tunnisteellisiin, lain </w:t>
            </w:r>
            <w:r w:rsidRPr="00461424">
              <w:rPr>
                <w:sz w:val="20"/>
                <w:szCs w:val="24"/>
              </w:rPr>
              <w:t>6 §:ssä tarkoitettujen rekisterinpitäjien</w:t>
            </w:r>
            <w:r>
              <w:rPr>
                <w:sz w:val="20"/>
                <w:szCs w:val="24"/>
              </w:rPr>
              <w:t xml:space="preserve"> (esim. julkiset sote-palvelunjärjestäjät)</w:t>
            </w:r>
            <w:r w:rsidRPr="00461424">
              <w:rPr>
                <w:sz w:val="20"/>
                <w:szCs w:val="24"/>
              </w:rPr>
              <w:t xml:space="preserve"> rekisteritietoihin perustuvia yhdisteltyjä tietoja, Tietolupaviranomainen voi tuottaa tarvittavat aggregoidut tilastotiedot, tai tiedot voidaan perustellusta pyynnöstä luovuttaa myös tunnisteellisina.</w:t>
            </w:r>
            <w:r>
              <w:rPr>
                <w:sz w:val="20"/>
                <w:szCs w:val="24"/>
              </w:rPr>
              <w:t xml:space="preserve"> </w:t>
            </w:r>
          </w:p>
        </w:tc>
      </w:tr>
    </w:tbl>
    <w:p w14:paraId="668418FB" w14:textId="77777777" w:rsidR="00186BED" w:rsidRDefault="00186BED" w:rsidP="00186BED"/>
    <w:p w14:paraId="74BF4174" w14:textId="77777777" w:rsidR="00186BED" w:rsidRDefault="00186BED" w:rsidP="00186BED"/>
    <w:p w14:paraId="683EEB09" w14:textId="77777777" w:rsidR="00186BED" w:rsidRDefault="00186BED" w:rsidP="00186BED"/>
    <w:p w14:paraId="50CBA7B0" w14:textId="77777777" w:rsidR="00186BED" w:rsidRPr="002942EF" w:rsidRDefault="00186BED" w:rsidP="00186BED">
      <w:pPr>
        <w:rPr>
          <w:b/>
        </w:rPr>
      </w:pPr>
      <w:r>
        <w:rPr>
          <w:b/>
        </w:rPr>
        <w:t>LISÄTIETOJA</w:t>
      </w:r>
    </w:p>
    <w:p w14:paraId="2FECE899" w14:textId="77777777" w:rsidR="00186BED" w:rsidRDefault="00186BED" w:rsidP="00186BED"/>
    <w:p w14:paraId="2EA4115F" w14:textId="77777777" w:rsidR="00186BED" w:rsidRDefault="00186BED" w:rsidP="00186BED">
      <w:pPr>
        <w:pStyle w:val="Luettelokappale"/>
        <w:numPr>
          <w:ilvl w:val="0"/>
          <w:numId w:val="15"/>
        </w:numPr>
      </w:pPr>
      <w:r>
        <w:t xml:space="preserve">PPSHP:n tietojen hyödyntäminen ja luvat </w:t>
      </w:r>
      <w:hyperlink r:id="rId17">
        <w:r w:rsidRPr="07164DB9">
          <w:rPr>
            <w:rStyle w:val="Hyperlinkki"/>
          </w:rPr>
          <w:t>aineistopalvelut@ppshp.fi</w:t>
        </w:r>
      </w:hyperlink>
    </w:p>
    <w:p w14:paraId="673B308B" w14:textId="77777777" w:rsidR="00186BED" w:rsidRDefault="00186BED" w:rsidP="00186BED">
      <w:pPr>
        <w:pStyle w:val="Luettelokappale"/>
        <w:numPr>
          <w:ilvl w:val="0"/>
          <w:numId w:val="15"/>
        </w:numPr>
      </w:pPr>
      <w:r>
        <w:t xml:space="preserve">PPSHP:n tietoluvat tutkimukseen </w:t>
      </w:r>
      <w:hyperlink r:id="rId18">
        <w:r w:rsidRPr="07164DB9">
          <w:rPr>
            <w:rStyle w:val="Hyperlinkki"/>
          </w:rPr>
          <w:t>tutkimuspalvelut@ppshp.fi</w:t>
        </w:r>
      </w:hyperlink>
    </w:p>
    <w:p w14:paraId="64C225D3" w14:textId="77777777" w:rsidR="00186BED" w:rsidRPr="00A7593D" w:rsidRDefault="00186BED" w:rsidP="00186BED">
      <w:pPr>
        <w:pStyle w:val="Luettelokappale"/>
        <w:numPr>
          <w:ilvl w:val="0"/>
          <w:numId w:val="15"/>
        </w:numPr>
      </w:pPr>
      <w:r w:rsidRPr="00A7593D">
        <w:t xml:space="preserve">PPSHP:n </w:t>
      </w:r>
      <w:r>
        <w:t>t</w:t>
      </w:r>
      <w:r w:rsidRPr="00A7593D">
        <w:t xml:space="preserve">ietosuoja </w:t>
      </w:r>
      <w:hyperlink r:id="rId19" w:history="1">
        <w:r w:rsidRPr="00A7593D">
          <w:rPr>
            <w:rStyle w:val="Hyperlinkki"/>
          </w:rPr>
          <w:t>tietosuoja@ppshp.fi</w:t>
        </w:r>
      </w:hyperlink>
    </w:p>
    <w:p w14:paraId="07320DFC" w14:textId="77777777" w:rsidR="00186BED" w:rsidRPr="00342C3F" w:rsidRDefault="00186BED" w:rsidP="00186BED">
      <w:pPr>
        <w:pStyle w:val="Luettelokappale"/>
        <w:numPr>
          <w:ilvl w:val="0"/>
          <w:numId w:val="15"/>
        </w:numPr>
        <w:rPr>
          <w:rStyle w:val="Hyperlinkki"/>
          <w:color w:val="auto"/>
          <w:u w:val="none"/>
        </w:rPr>
      </w:pPr>
      <w:r>
        <w:t xml:space="preserve">PPSHP:n tietoturva </w:t>
      </w:r>
      <w:hyperlink r:id="rId20" w:history="1">
        <w:r w:rsidRPr="005755B3">
          <w:rPr>
            <w:rStyle w:val="Hyperlinkki"/>
          </w:rPr>
          <w:t>tietoturva@ppshp.fi</w:t>
        </w:r>
      </w:hyperlink>
      <w:r>
        <w:t xml:space="preserve"> </w:t>
      </w:r>
    </w:p>
    <w:p w14:paraId="264F3977" w14:textId="77777777" w:rsidR="00186BED" w:rsidRPr="00A7593D" w:rsidRDefault="00E07CFD" w:rsidP="00186BED">
      <w:pPr>
        <w:pStyle w:val="Luettelokappale"/>
        <w:numPr>
          <w:ilvl w:val="0"/>
          <w:numId w:val="15"/>
        </w:numPr>
        <w:rPr>
          <w:rStyle w:val="Hyperlinkki"/>
          <w:color w:val="auto"/>
          <w:u w:val="none"/>
        </w:rPr>
      </w:pPr>
      <w:hyperlink r:id="rId21" w:anchor="Pidp446105504" w:history="1">
        <w:r w:rsidR="00186BED" w:rsidRPr="00A7593D">
          <w:rPr>
            <w:rStyle w:val="Hyperlinkki"/>
          </w:rPr>
          <w:t>Laki sosiaali- ja terveystietojen toissijaisesta käytöstä</w:t>
        </w:r>
      </w:hyperlink>
    </w:p>
    <w:p w14:paraId="485C578E" w14:textId="77777777" w:rsidR="00186BED" w:rsidRPr="001138FE" w:rsidRDefault="00186BED" w:rsidP="00186BED">
      <w:pPr>
        <w:pStyle w:val="Luettelokappale"/>
        <w:numPr>
          <w:ilvl w:val="0"/>
          <w:numId w:val="15"/>
        </w:numPr>
        <w:rPr>
          <w:rStyle w:val="Hyperlinkki"/>
          <w:color w:val="auto"/>
          <w:u w:val="none"/>
        </w:rPr>
      </w:pPr>
      <w:r>
        <w:t xml:space="preserve">Sorvettula Tuula, Savolainen Tuija, Kock Tuula: </w:t>
      </w:r>
      <w:hyperlink r:id="rId22" w:history="1">
        <w:r w:rsidRPr="00F265B9">
          <w:rPr>
            <w:rStyle w:val="Hyperlinkki"/>
          </w:rPr>
          <w:t>Sosiaali- ja terveystietojen toissijainen käyttö: ensivaiheen ohjeita toisiolain soveltamiseen</w:t>
        </w:r>
      </w:hyperlink>
    </w:p>
    <w:p w14:paraId="1997CDD0" w14:textId="77777777" w:rsidR="00186BED" w:rsidRDefault="00186BED" w:rsidP="00186BED">
      <w:pPr>
        <w:pStyle w:val="Luettelokappale"/>
        <w:numPr>
          <w:ilvl w:val="0"/>
          <w:numId w:val="15"/>
        </w:numPr>
      </w:pPr>
      <w:r>
        <w:t xml:space="preserve">Sosiaali- ja terveysministeriö: </w:t>
      </w:r>
      <w:hyperlink r:id="rId23" w:history="1">
        <w:r>
          <w:rPr>
            <w:rStyle w:val="Hyperlinkki"/>
          </w:rPr>
          <w:t>U</w:t>
        </w:r>
        <w:r w:rsidRPr="00F265B9">
          <w:rPr>
            <w:rStyle w:val="Hyperlinkki"/>
          </w:rPr>
          <w:t>sein kysyttyä sote-tietojen toissijaisesta käytöstä</w:t>
        </w:r>
      </w:hyperlink>
    </w:p>
    <w:bookmarkStart w:id="1" w:name="_Hlk37139938"/>
    <w:p w14:paraId="6FBF5543" w14:textId="77777777" w:rsidR="00186BED" w:rsidRPr="00C22DD1" w:rsidRDefault="00186BED" w:rsidP="00186BED">
      <w:pPr>
        <w:pStyle w:val="Luettelokappale"/>
        <w:numPr>
          <w:ilvl w:val="0"/>
          <w:numId w:val="16"/>
        </w:numPr>
      </w:pPr>
      <w:r>
        <w:fldChar w:fldCharType="begin"/>
      </w:r>
      <w:r>
        <w:instrText xml:space="preserve"> HYPERLINK "https://intra.oysnet.ppshp.fi/dokumentit/_layouts/15/WopiFrame.aspx?sourcedoc=%7b6423F139-DD4F-4178-9863-8C590C42221D%7d&amp;file=PPSHP%20Tiedonhy%C3%B6dynt%C3%A4missuunnitelma.docx&amp;action=default&amp;DefaultItemOpen=1" </w:instrText>
      </w:r>
      <w:r>
        <w:fldChar w:fldCharType="separate"/>
      </w:r>
      <w:r w:rsidRPr="00C22DD1">
        <w:rPr>
          <w:rStyle w:val="Hyperlinkki"/>
        </w:rPr>
        <w:t>PPSHP</w:t>
      </w:r>
      <w:r>
        <w:rPr>
          <w:rStyle w:val="Hyperlinkki"/>
        </w:rPr>
        <w:t>:n</w:t>
      </w:r>
      <w:r w:rsidRPr="00C22DD1">
        <w:rPr>
          <w:rStyle w:val="Hyperlinkki"/>
        </w:rPr>
        <w:t xml:space="preserve"> Tiedonhyödyntämissuunnitelma</w:t>
      </w:r>
      <w:bookmarkEnd w:id="1"/>
      <w:r>
        <w:rPr>
          <w:rStyle w:val="Hyperlinkki"/>
        </w:rPr>
        <w:fldChar w:fldCharType="end"/>
      </w:r>
      <w:r>
        <w:t>-lomake</w:t>
      </w:r>
    </w:p>
    <w:p w14:paraId="38431EA7" w14:textId="7787E138" w:rsidR="00342C3F" w:rsidRPr="00186BED" w:rsidRDefault="00342C3F" w:rsidP="00186BED"/>
    <w:sectPr w:rsidR="00342C3F" w:rsidRPr="00186BED" w:rsidSect="00CD237B">
      <w:headerReference w:type="default" r:id="rId24"/>
      <w:footerReference w:type="default" r:id="rId25"/>
      <w:pgSz w:w="11907" w:h="16840" w:code="9"/>
      <w:pgMar w:top="1701" w:right="567" w:bottom="1418" w:left="1134" w:header="425" w:footer="516"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E72DDC" w16cex:dateUtc="2020-03-31T11:13:04.663Z"/>
  <w16cex:commentExtensible w16cex:durableId="202CDAC3" w16cex:dateUtc="2020-03-31T11:14:31.652Z"/>
  <w16cex:commentExtensible w16cex:durableId="463AC22A" w16cex:dateUtc="2020-03-31T12:43:56.557Z"/>
  <w16cex:commentExtensible w16cex:durableId="77297713" w16cex:dateUtc="2020-05-19T13:01:11.522Z"/>
  <w16cex:commentExtensible w16cex:durableId="62CC2D08" w16cex:dateUtc="2020-05-20T05:40:53.617Z"/>
  <w16cex:commentExtensible w16cex:durableId="06EAB9BC" w16cex:dateUtc="2020-05-20T05:43:39.366Z"/>
  <w16cex:commentExtensible w16cex:durableId="27526230" w16cex:dateUtc="2020-05-20T05:51:31.15Z"/>
  <w16cex:commentExtensible w16cex:durableId="6B77E9E0" w16cex:dateUtc="2020-05-27T07:46:13.448Z"/>
  <w16cex:commentExtensible w16cex:durableId="657F8BA2" w16cex:dateUtc="2020-05-27T07:50:21.392Z"/>
  <w16cex:commentExtensible w16cex:durableId="50F048D8" w16cex:dateUtc="2020-05-27T07:51:16.301Z"/>
  <w16cex:commentExtensible w16cex:durableId="27521A04" w16cex:dateUtc="2020-05-27T08:00:41.779Z"/>
  <w16cex:commentExtensible w16cex:durableId="35DF4B26" w16cex:dateUtc="2020-05-27T08:02:00.929Z"/>
  <w16cex:commentExtensible w16cex:durableId="614C2427" w16cex:dateUtc="2020-05-29T11:26:43.961Z"/>
  <w16cex:commentExtensible w16cex:durableId="0FBC2BD3" w16cex:dateUtc="2020-05-29T11:28:14.374Z"/>
  <w16cex:commentExtensible w16cex:durableId="48EBD81E" w16cex:dateUtc="2020-05-29T11:29:09.586Z"/>
  <w16cex:commentExtensible w16cex:durableId="406B8AA2" w16cex:dateUtc="2020-05-29T11:32:02.632Z"/>
  <w16cex:commentExtensible w16cex:durableId="49F56D8A" w16cex:dateUtc="2020-05-29T11:35:37.616Z"/>
</w16cex:commentsExtensible>
</file>

<file path=word/commentsIds.xml><?xml version="1.0" encoding="utf-8"?>
<w16cid:commentsIds xmlns:mc="http://schemas.openxmlformats.org/markup-compatibility/2006" xmlns:w16cid="http://schemas.microsoft.com/office/word/2016/wordml/cid" mc:Ignorable="w16cid">
  <w16cid:commentId w16cid:paraId="28BB4618" w16cid:durableId="2DE72DDC"/>
  <w16cid:commentId w16cid:paraId="2B01F700" w16cid:durableId="202CDAC3"/>
  <w16cid:commentId w16cid:paraId="650542F9" w16cid:durableId="463AC22A"/>
  <w16cid:commentId w16cid:paraId="6D5A551B" w16cid:durableId="0D0FB058"/>
  <w16cid:commentId w16cid:paraId="470853F9" w16cid:durableId="3050F8D4"/>
  <w16cid:commentId w16cid:paraId="2501515E" w16cid:durableId="77297713"/>
  <w16cid:commentId w16cid:paraId="418024D3" w16cid:durableId="62CC2D08"/>
  <w16cid:commentId w16cid:paraId="66B91277" w16cid:durableId="06EAB9BC"/>
  <w16cid:commentId w16cid:paraId="13954FF0" w16cid:durableId="27526230"/>
  <w16cid:commentId w16cid:paraId="3C3B1312" w16cid:durableId="6B77E9E0"/>
  <w16cid:commentId w16cid:paraId="4E3303E8" w16cid:durableId="657F8BA2"/>
  <w16cid:commentId w16cid:paraId="2B4A9CB6" w16cid:durableId="50F048D8"/>
  <w16cid:commentId w16cid:paraId="60AC67D9" w16cid:durableId="27521A04"/>
  <w16cid:commentId w16cid:paraId="6FC01A29" w16cid:durableId="35DF4B26"/>
  <w16cid:commentId w16cid:paraId="139B8AEF" w16cid:durableId="614C2427"/>
  <w16cid:commentId w16cid:paraId="011F638E" w16cid:durableId="0FBC2BD3"/>
  <w16cid:commentId w16cid:paraId="59FD431D" w16cid:durableId="48EBD81E"/>
  <w16cid:commentId w16cid:paraId="27F731D2" w16cid:durableId="406B8AA2"/>
  <w16cid:commentId w16cid:paraId="0A967499" w16cid:durableId="49F56D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F0F5F" w14:textId="77777777" w:rsidR="00814AC0" w:rsidRDefault="00814AC0">
      <w:r>
        <w:separator/>
      </w:r>
    </w:p>
  </w:endnote>
  <w:endnote w:type="continuationSeparator" w:id="0">
    <w:p w14:paraId="6048C4AE" w14:textId="77777777" w:rsidR="00814AC0" w:rsidRDefault="0081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A6E4" w14:textId="77777777" w:rsidR="00C7218A" w:rsidRPr="00814AC0" w:rsidRDefault="00C7218A" w:rsidP="00275D71">
    <w:pPr>
      <w:tabs>
        <w:tab w:val="left" w:pos="3119"/>
        <w:tab w:val="left" w:pos="3544"/>
        <w:tab w:val="right" w:pos="9356"/>
      </w:tabs>
      <w:spacing w:after="60"/>
      <w:rPr>
        <w:sz w:val="4"/>
      </w:rPr>
    </w:pPr>
    <w:r w:rsidRPr="00AB1B65">
      <w:rPr>
        <w:noProof/>
        <w:sz w:val="10"/>
      </w:rPr>
      <w:drawing>
        <wp:anchor distT="0" distB="0" distL="114300" distR="114300" simplePos="0" relativeHeight="251661312" behindDoc="0" locked="0" layoutInCell="1" allowOverlap="1" wp14:anchorId="2631ACBB" wp14:editId="5ABC59D3">
          <wp:simplePos x="0" y="0"/>
          <wp:positionH relativeFrom="column">
            <wp:posOffset>6092190</wp:posOffset>
          </wp:positionH>
          <wp:positionV relativeFrom="paragraph">
            <wp:posOffset>-81280</wp:posOffset>
          </wp:positionV>
          <wp:extent cx="417195" cy="579120"/>
          <wp:effectExtent l="0" t="0" r="1905" b="0"/>
          <wp:wrapSquare wrapText="bothSides"/>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HP logo reunallin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7195" cy="579120"/>
                  </a:xfrm>
                  <a:prstGeom prst="rect">
                    <a:avLst/>
                  </a:prstGeom>
                </pic:spPr>
              </pic:pic>
            </a:graphicData>
          </a:graphic>
          <wp14:sizeRelH relativeFrom="page">
            <wp14:pctWidth>0</wp14:pctWidth>
          </wp14:sizeRelH>
          <wp14:sizeRelV relativeFrom="page">
            <wp14:pctHeight>0</wp14:pctHeight>
          </wp14:sizeRelV>
        </wp:anchor>
      </w:drawing>
    </w:r>
    <w:r w:rsidRPr="00814AC0">
      <w:rPr>
        <w:sz w:val="4"/>
        <w:u w:val="single"/>
      </w:rPr>
      <w:tab/>
    </w:r>
    <w:r w:rsidRPr="00814AC0">
      <w:rPr>
        <w:sz w:val="4"/>
        <w:u w:val="single"/>
      </w:rPr>
      <w:tab/>
    </w:r>
    <w:r w:rsidRPr="00814AC0">
      <w:rPr>
        <w:sz w:val="4"/>
        <w:u w:val="single"/>
      </w:rPr>
      <w:tab/>
    </w:r>
  </w:p>
  <w:p w14:paraId="6C9C63D3" w14:textId="1A9E0020" w:rsidR="00C7218A" w:rsidRPr="007936F5" w:rsidRDefault="00814AC0" w:rsidP="003F7EA9">
    <w:pPr>
      <w:tabs>
        <w:tab w:val="left" w:pos="3119"/>
        <w:tab w:val="right" w:pos="9356"/>
      </w:tabs>
      <w:rPr>
        <w:sz w:val="16"/>
        <w:szCs w:val="16"/>
        <w:lang w:val="en-US"/>
      </w:rPr>
    </w:pPr>
    <w:bookmarkStart w:id="11" w:name="posti"/>
    <w:r w:rsidRPr="007936F5">
      <w:rPr>
        <w:sz w:val="16"/>
        <w:szCs w:val="16"/>
        <w:lang w:val="en-US"/>
      </w:rPr>
      <w:t>PL 10, 90029 OYS</w:t>
    </w:r>
    <w:bookmarkEnd w:id="11"/>
    <w:r w:rsidR="00C7218A" w:rsidRPr="007936F5">
      <w:rPr>
        <w:sz w:val="16"/>
        <w:szCs w:val="16"/>
        <w:lang w:val="en-US"/>
      </w:rPr>
      <w:tab/>
    </w:r>
    <w:bookmarkStart w:id="12" w:name="puhnro"/>
    <w:r w:rsidRPr="007936F5">
      <w:rPr>
        <w:sz w:val="16"/>
        <w:szCs w:val="16"/>
        <w:lang w:val="en-US"/>
      </w:rPr>
      <w:t>Puh. 08 315 2011</w:t>
    </w:r>
    <w:bookmarkEnd w:id="12"/>
    <w:r w:rsidR="00C7218A" w:rsidRPr="007936F5">
      <w:rPr>
        <w:sz w:val="16"/>
        <w:szCs w:val="16"/>
        <w:lang w:val="en-US"/>
      </w:rPr>
      <w:tab/>
    </w:r>
  </w:p>
  <w:p w14:paraId="46AE7E2D" w14:textId="77777777" w:rsidR="00C7218A" w:rsidRPr="00FF70D6" w:rsidRDefault="00C7218A" w:rsidP="003F7EA9">
    <w:pPr>
      <w:tabs>
        <w:tab w:val="left" w:pos="3119"/>
        <w:tab w:val="left" w:pos="3544"/>
        <w:tab w:val="left" w:pos="5670"/>
        <w:tab w:val="right" w:pos="9356"/>
      </w:tabs>
      <w:rPr>
        <w:sz w:val="16"/>
        <w:szCs w:val="16"/>
        <w:lang w:val="en-US"/>
      </w:rPr>
    </w:pPr>
    <w:bookmarkStart w:id="13" w:name="PostiToka"/>
    <w:bookmarkEnd w:id="13"/>
    <w:r w:rsidRPr="007936F5">
      <w:rPr>
        <w:sz w:val="16"/>
        <w:szCs w:val="16"/>
        <w:lang w:val="en-US"/>
      </w:rPr>
      <w:tab/>
    </w:r>
    <w:r w:rsidRPr="00FF70D6">
      <w:rPr>
        <w:sz w:val="16"/>
        <w:szCs w:val="16"/>
        <w:lang w:val="en-US"/>
      </w:rPr>
      <w:t xml:space="preserve">www.ppshp.fi </w:t>
    </w:r>
    <w:r w:rsidRPr="00FF70D6">
      <w:rPr>
        <w:sz w:val="16"/>
        <w:szCs w:val="16"/>
        <w:lang w:val="en-US"/>
      </w:rPr>
      <w:tab/>
    </w:r>
    <w:r w:rsidRPr="00FF70D6">
      <w:rPr>
        <w:sz w:val="16"/>
        <w:szCs w:val="16"/>
        <w:lang w:val="en-US"/>
      </w:rPr>
      <w:tab/>
    </w:r>
    <w:bookmarkStart w:id="14" w:name="sposti"/>
    <w:r w:rsidR="00814AC0">
      <w:rPr>
        <w:sz w:val="16"/>
        <w:szCs w:val="16"/>
        <w:lang w:val="en-US"/>
      </w:rPr>
      <w:t xml:space="preserve">  </w:t>
    </w:r>
    <w:bookmarkEnd w:id="14"/>
  </w:p>
  <w:p w14:paraId="2F2B6D2C" w14:textId="3455859E" w:rsidR="00C7218A" w:rsidRPr="00FF70D6" w:rsidRDefault="00C7218A" w:rsidP="0047204B">
    <w:pPr>
      <w:ind w:right="850"/>
      <w:jc w:val="right"/>
      <w:rPr>
        <w:sz w:val="16"/>
        <w:szCs w:val="16"/>
        <w:lang w:val="en-US"/>
      </w:rPr>
    </w:pPr>
    <w:bookmarkStart w:id="15" w:name="Tiedosto"/>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E591" w14:textId="77777777" w:rsidR="00814AC0" w:rsidRDefault="00814AC0">
      <w:r>
        <w:separator/>
      </w:r>
    </w:p>
  </w:footnote>
  <w:footnote w:type="continuationSeparator" w:id="0">
    <w:p w14:paraId="36A3E459" w14:textId="77777777" w:rsidR="00814AC0" w:rsidRDefault="0081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538E" w14:textId="27FEE32D" w:rsidR="00C7218A" w:rsidRPr="005F7243" w:rsidRDefault="00C7218A" w:rsidP="000A56E5">
    <w:pPr>
      <w:tabs>
        <w:tab w:val="left" w:pos="5670"/>
        <w:tab w:val="left" w:pos="8222"/>
        <w:tab w:val="left" w:pos="9639"/>
      </w:tabs>
      <w:spacing w:before="80" w:line="240" w:lineRule="exact"/>
      <w:ind w:right="-284"/>
      <w:rPr>
        <w:sz w:val="18"/>
        <w:szCs w:val="18"/>
      </w:rPr>
    </w:pPr>
    <w:r w:rsidRPr="00446E35">
      <w:rPr>
        <w:noProof/>
        <w:sz w:val="18"/>
        <w:szCs w:val="18"/>
      </w:rPr>
      <mc:AlternateContent>
        <mc:Choice Requires="wps">
          <w:drawing>
            <wp:anchor distT="0" distB="0" distL="114300" distR="114300" simplePos="0" relativeHeight="251663360" behindDoc="0" locked="0" layoutInCell="1" allowOverlap="1" wp14:anchorId="18CA3B18" wp14:editId="2149C5B0">
              <wp:simplePos x="0" y="0"/>
              <wp:positionH relativeFrom="column">
                <wp:posOffset>-129540</wp:posOffset>
              </wp:positionH>
              <wp:positionV relativeFrom="paragraph">
                <wp:posOffset>-31750</wp:posOffset>
              </wp:positionV>
              <wp:extent cx="3710940" cy="579600"/>
              <wp:effectExtent l="0" t="0" r="3810" b="0"/>
              <wp:wrapNone/>
              <wp:docPr id="30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579600"/>
                      </a:xfrm>
                      <a:prstGeom prst="rect">
                        <a:avLst/>
                      </a:prstGeom>
                      <a:solidFill>
                        <a:srgbClr val="FFFFFF"/>
                      </a:solidFill>
                      <a:ln w="9525">
                        <a:noFill/>
                        <a:miter lim="800000"/>
                        <a:headEnd/>
                        <a:tailEnd/>
                      </a:ln>
                    </wps:spPr>
                    <wps:txbx>
                      <w:txbxContent>
                        <w:p w14:paraId="06CECFF8" w14:textId="77777777" w:rsidR="00C7218A" w:rsidRDefault="00814AC0" w:rsidP="00AB4D04">
                          <w:bookmarkStart w:id="2" w:name="Laitos1"/>
                          <w:r>
                            <w:rPr>
                              <w:noProof/>
                              <w:sz w:val="18"/>
                              <w:szCs w:val="18"/>
                            </w:rPr>
                            <w:drawing>
                              <wp:inline distT="0" distB="0" distL="0" distR="0" wp14:anchorId="3C7205C1" wp14:editId="7D5387BD">
                                <wp:extent cx="2407925" cy="469393"/>
                                <wp:effectExtent l="0" t="0" r="0" b="6985"/>
                                <wp:docPr id="11" name="Kuva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7925" cy="469393"/>
                                        </a:xfrm>
                                        <a:prstGeom prst="rect">
                                          <a:avLst/>
                                        </a:prstGeom>
                                      </pic:spPr>
                                    </pic:pic>
                                  </a:graphicData>
                                </a:graphic>
                              </wp:inline>
                            </w:drawing>
                          </w:r>
                          <w:r w:rsidR="00C7218A" w:rsidRPr="005F7243">
                            <w:rPr>
                              <w:sz w:val="18"/>
                              <w:szCs w:val="18"/>
                            </w:rPr>
                            <w:tab/>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A3B18" id="_x0000_t202" coordsize="21600,21600" o:spt="202" path="m,l,21600r21600,l21600,xe">
              <v:stroke joinstyle="miter"/>
              <v:path gradientshapeok="t" o:connecttype="rect"/>
            </v:shapetype>
            <v:shape id="Tekstiruutu 2" o:spid="_x0000_s1026" type="#_x0000_t202" style="position:absolute;margin-left:-10.2pt;margin-top:-2.5pt;width:292.2pt;height:4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" stroked="f">
              <v:textbox>
                <w:txbxContent>
                  <w:p w14:paraId="06CECFF8" w14:textId="77777777" w:rsidR="00C7218A" w:rsidRDefault="00814AC0" w:rsidP="00AB4D04">
                    <w:bookmarkStart w:id="3" w:name="Laitos1"/>
                    <w:r>
                      <w:rPr>
                        <w:noProof/>
                        <w:sz w:val="18"/>
                        <w:szCs w:val="18"/>
                      </w:rPr>
                      <w:drawing>
                        <wp:inline distT="0" distB="0" distL="0" distR="0" wp14:anchorId="3C7205C1" wp14:editId="7D5387BD">
                          <wp:extent cx="2407925" cy="469393"/>
                          <wp:effectExtent l="0" t="0" r="0" b="6985"/>
                          <wp:docPr id="11" name="Kuva 1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7925" cy="469393"/>
                                  </a:xfrm>
                                  <a:prstGeom prst="rect">
                                    <a:avLst/>
                                  </a:prstGeom>
                                </pic:spPr>
                              </pic:pic>
                            </a:graphicData>
                          </a:graphic>
                        </wp:inline>
                      </w:drawing>
                    </w:r>
                    <w:r w:rsidR="00C7218A" w:rsidRPr="005F7243">
                      <w:rPr>
                        <w:sz w:val="18"/>
                        <w:szCs w:val="18"/>
                      </w:rPr>
                      <w:tab/>
                    </w:r>
                    <w:bookmarkEnd w:id="3"/>
                  </w:p>
                </w:txbxContent>
              </v:textbox>
            </v:shape>
          </w:pict>
        </mc:Fallback>
      </mc:AlternateContent>
    </w:r>
    <w:r w:rsidRPr="005F7243">
      <w:rPr>
        <w:sz w:val="18"/>
        <w:szCs w:val="18"/>
      </w:rPr>
      <w:tab/>
    </w:r>
    <w:r w:rsidR="00C33982">
      <w:rPr>
        <w:sz w:val="18"/>
        <w:szCs w:val="18"/>
      </w:rPr>
      <w:t>Tiedote</w:t>
    </w:r>
    <w:r>
      <w:rPr>
        <w:sz w:val="18"/>
        <w:szCs w:val="18"/>
      </w:rPr>
      <w:tab/>
    </w:r>
    <w:bookmarkStart w:id="3" w:name="asiakirjanversio"/>
    <w:bookmarkEnd w:id="3"/>
    <w:r>
      <w:rPr>
        <w:sz w:val="18"/>
        <w:szCs w:val="18"/>
      </w:rPr>
      <w:tab/>
    </w:r>
    <w:bookmarkStart w:id="4" w:name="Sivunro"/>
    <w:bookmarkEnd w:id="4"/>
    <w:r w:rsidR="00814AC0">
      <w:rPr>
        <w:sz w:val="18"/>
        <w:szCs w:val="18"/>
      </w:rPr>
      <w:fldChar w:fldCharType="begin"/>
    </w:r>
    <w:r w:rsidR="00814AC0">
      <w:rPr>
        <w:sz w:val="18"/>
        <w:szCs w:val="18"/>
      </w:rPr>
      <w:instrText xml:space="preserve">  PAGE   \* MERGEFORMAT  \* MERGEFORMAT </w:instrText>
    </w:r>
    <w:r w:rsidR="00814AC0">
      <w:rPr>
        <w:sz w:val="18"/>
        <w:szCs w:val="18"/>
      </w:rPr>
      <w:fldChar w:fldCharType="separate"/>
    </w:r>
    <w:r w:rsidR="00E07CFD">
      <w:rPr>
        <w:noProof/>
        <w:sz w:val="18"/>
        <w:szCs w:val="18"/>
      </w:rPr>
      <w:t>1</w:t>
    </w:r>
    <w:r w:rsidR="00814AC0">
      <w:rPr>
        <w:sz w:val="18"/>
        <w:szCs w:val="18"/>
      </w:rPr>
      <w:fldChar w:fldCharType="end"/>
    </w:r>
    <w:r w:rsidR="00814AC0">
      <w:rPr>
        <w:sz w:val="18"/>
        <w:szCs w:val="18"/>
      </w:rPr>
      <w:t xml:space="preserve"> (</w:t>
    </w:r>
    <w:r w:rsidR="00814AC0">
      <w:rPr>
        <w:sz w:val="18"/>
        <w:szCs w:val="18"/>
      </w:rPr>
      <w:fldChar w:fldCharType="begin"/>
    </w:r>
    <w:r w:rsidR="00814AC0">
      <w:rPr>
        <w:sz w:val="18"/>
        <w:szCs w:val="18"/>
      </w:rPr>
      <w:instrText xml:space="preserve">  NUMPAGES   \* MERGEFORMAT  \* MERGEFORMAT </w:instrText>
    </w:r>
    <w:r w:rsidR="00814AC0">
      <w:rPr>
        <w:sz w:val="18"/>
        <w:szCs w:val="18"/>
      </w:rPr>
      <w:fldChar w:fldCharType="separate"/>
    </w:r>
    <w:r w:rsidR="00E07CFD">
      <w:rPr>
        <w:noProof/>
        <w:sz w:val="18"/>
        <w:szCs w:val="18"/>
      </w:rPr>
      <w:t>3</w:t>
    </w:r>
    <w:r w:rsidR="00814AC0">
      <w:rPr>
        <w:sz w:val="18"/>
        <w:szCs w:val="18"/>
      </w:rPr>
      <w:fldChar w:fldCharType="end"/>
    </w:r>
    <w:r w:rsidR="00814AC0">
      <w:rPr>
        <w:sz w:val="18"/>
        <w:szCs w:val="18"/>
      </w:rPr>
      <w:t>)</w:t>
    </w:r>
    <w:r>
      <w:rPr>
        <w:sz w:val="18"/>
        <w:szCs w:val="18"/>
      </w:rPr>
      <w:t xml:space="preserve">  </w:t>
    </w:r>
  </w:p>
  <w:p w14:paraId="60145B61" w14:textId="77777777" w:rsidR="00C7218A" w:rsidRPr="005F7243" w:rsidRDefault="00C7218A" w:rsidP="00AB4D04">
    <w:pPr>
      <w:tabs>
        <w:tab w:val="left" w:pos="5670"/>
        <w:tab w:val="left" w:pos="8222"/>
        <w:tab w:val="left" w:pos="9072"/>
      </w:tabs>
      <w:spacing w:line="240" w:lineRule="exact"/>
      <w:rPr>
        <w:sz w:val="18"/>
        <w:szCs w:val="18"/>
      </w:rPr>
    </w:pPr>
    <w:r w:rsidRPr="005F7243">
      <w:rPr>
        <w:sz w:val="18"/>
        <w:szCs w:val="18"/>
      </w:rPr>
      <w:tab/>
    </w:r>
    <w:bookmarkStart w:id="5" w:name="asiakirjannimi2"/>
    <w:bookmarkEnd w:id="5"/>
    <w:r w:rsidRPr="005F7243">
      <w:rPr>
        <w:sz w:val="18"/>
        <w:szCs w:val="18"/>
      </w:rPr>
      <w:tab/>
    </w:r>
    <w:bookmarkStart w:id="6" w:name="Liitenro"/>
    <w:bookmarkEnd w:id="6"/>
  </w:p>
  <w:p w14:paraId="08028E8E" w14:textId="77777777" w:rsidR="00C7218A" w:rsidRPr="00C35D9C" w:rsidRDefault="00C7218A" w:rsidP="00AB4D04">
    <w:pPr>
      <w:tabs>
        <w:tab w:val="left" w:pos="5670"/>
        <w:tab w:val="left" w:pos="8222"/>
        <w:tab w:val="left" w:pos="9072"/>
      </w:tabs>
      <w:spacing w:line="240" w:lineRule="exact"/>
      <w:rPr>
        <w:sz w:val="18"/>
        <w:szCs w:val="18"/>
      </w:rPr>
    </w:pPr>
    <w:r w:rsidRPr="00C35D9C">
      <w:rPr>
        <w:sz w:val="18"/>
        <w:szCs w:val="18"/>
      </w:rPr>
      <w:tab/>
    </w:r>
    <w:bookmarkStart w:id="7" w:name="asiakirjannimi3"/>
    <w:bookmarkEnd w:id="7"/>
    <w:r w:rsidRPr="00C35D9C">
      <w:rPr>
        <w:sz w:val="18"/>
        <w:szCs w:val="18"/>
      </w:rPr>
      <w:tab/>
    </w:r>
    <w:bookmarkStart w:id="8" w:name="asiatunnus"/>
    <w:bookmarkEnd w:id="8"/>
  </w:p>
  <w:p w14:paraId="426D364B" w14:textId="2F304C3E" w:rsidR="00186BED" w:rsidRPr="00186BED" w:rsidRDefault="00C7218A" w:rsidP="00186BED">
    <w:pPr>
      <w:tabs>
        <w:tab w:val="left" w:pos="5670"/>
        <w:tab w:val="left" w:pos="8222"/>
        <w:tab w:val="left" w:pos="9072"/>
      </w:tabs>
      <w:spacing w:line="240" w:lineRule="exact"/>
      <w:rPr>
        <w:color w:val="FF0000"/>
        <w:sz w:val="18"/>
        <w:szCs w:val="18"/>
      </w:rPr>
    </w:pPr>
    <w:r w:rsidRPr="005F7243">
      <w:rPr>
        <w:sz w:val="18"/>
        <w:szCs w:val="18"/>
      </w:rPr>
      <w:tab/>
    </w:r>
    <w:bookmarkStart w:id="9" w:name="pvm"/>
    <w:r w:rsidR="001D3766">
      <w:rPr>
        <w:sz w:val="18"/>
        <w:szCs w:val="18"/>
      </w:rPr>
      <w:t>4.</w:t>
    </w:r>
    <w:r w:rsidR="003871E0">
      <w:rPr>
        <w:sz w:val="18"/>
        <w:szCs w:val="18"/>
      </w:rPr>
      <w:t>6</w:t>
    </w:r>
    <w:r w:rsidR="00814AC0">
      <w:rPr>
        <w:sz w:val="18"/>
        <w:szCs w:val="18"/>
      </w:rPr>
      <w:t>.2020</w:t>
    </w:r>
    <w:bookmarkEnd w:id="9"/>
    <w:r w:rsidR="00186BED">
      <w:rPr>
        <w:sz w:val="18"/>
        <w:szCs w:val="18"/>
      </w:rPr>
      <w:t xml:space="preserve">, päivitetty </w:t>
    </w:r>
    <w:r w:rsidR="001D3766">
      <w:rPr>
        <w:sz w:val="18"/>
        <w:szCs w:val="18"/>
      </w:rPr>
      <w:t>16.5</w:t>
    </w:r>
    <w:r w:rsidR="00186BED">
      <w:rPr>
        <w:sz w:val="18"/>
        <w:szCs w:val="18"/>
      </w:rPr>
      <w:t>.2022</w:t>
    </w:r>
    <w:r w:rsidRPr="005F7243">
      <w:rPr>
        <w:sz w:val="18"/>
        <w:szCs w:val="18"/>
      </w:rPr>
      <w:tab/>
    </w:r>
    <w:bookmarkStart w:id="10" w:name="julkisuus"/>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145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44B5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AED0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E6FD7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8907236"/>
    <w:lvl w:ilvl="0">
      <w:start w:val="1"/>
      <w:numFmt w:val="decimal"/>
      <w:lvlText w:val="%1."/>
      <w:lvlJc w:val="left"/>
      <w:pPr>
        <w:tabs>
          <w:tab w:val="num" w:pos="360"/>
        </w:tabs>
        <w:ind w:left="360" w:hanging="360"/>
      </w:pPr>
    </w:lvl>
  </w:abstractNum>
  <w:abstractNum w:abstractNumId="5" w15:restartNumberingAfterBreak="0">
    <w:nsid w:val="0511059A"/>
    <w:multiLevelType w:val="multilevel"/>
    <w:tmpl w:val="664A9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E101C1F"/>
    <w:multiLevelType w:val="hybridMultilevel"/>
    <w:tmpl w:val="827A1DE0"/>
    <w:lvl w:ilvl="0" w:tplc="916A102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134148"/>
    <w:multiLevelType w:val="multilevel"/>
    <w:tmpl w:val="FB0A6C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CB39BF"/>
    <w:multiLevelType w:val="multilevel"/>
    <w:tmpl w:val="9A60BA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547417A"/>
    <w:multiLevelType w:val="multilevel"/>
    <w:tmpl w:val="33EE7F2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D34D9F"/>
    <w:multiLevelType w:val="multilevel"/>
    <w:tmpl w:val="F2B479D6"/>
    <w:styleLink w:val="Tyyli2"/>
    <w:lvl w:ilvl="0">
      <w:start w:val="1"/>
      <w:numFmt w:val="decimal"/>
      <w:lvlText w:val="%1"/>
      <w:lvlJc w:val="left"/>
      <w:pPr>
        <w:ind w:left="360" w:hanging="360"/>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1.%2.%3.%4"/>
      <w:lvlJc w:val="left"/>
      <w:pPr>
        <w:ind w:left="357" w:hanging="35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256C53"/>
    <w:multiLevelType w:val="hybridMultilevel"/>
    <w:tmpl w:val="E5F8E3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6FA2886"/>
    <w:multiLevelType w:val="hybridMultilevel"/>
    <w:tmpl w:val="927056DC"/>
    <w:lvl w:ilvl="0" w:tplc="097C3278">
      <w:start w:val="1"/>
      <w:numFmt w:val="decimal"/>
      <w:pStyle w:val="Tyyli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580A77"/>
    <w:multiLevelType w:val="hybridMultilevel"/>
    <w:tmpl w:val="3CFC12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755D3BB4"/>
    <w:multiLevelType w:val="hybridMultilevel"/>
    <w:tmpl w:val="2E1C587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5B87376"/>
    <w:multiLevelType w:val="multilevel"/>
    <w:tmpl w:val="61BC07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3"/>
  </w:num>
  <w:num w:numId="2">
    <w:abstractNumId w:val="2"/>
  </w:num>
  <w:num w:numId="3">
    <w:abstractNumId w:val="1"/>
  </w:num>
  <w:num w:numId="4">
    <w:abstractNumId w:val="0"/>
  </w:num>
  <w:num w:numId="5">
    <w:abstractNumId w:val="12"/>
  </w:num>
  <w:num w:numId="6">
    <w:abstractNumId w:val="9"/>
  </w:num>
  <w:num w:numId="7">
    <w:abstractNumId w:val="6"/>
  </w:num>
  <w:num w:numId="8">
    <w:abstractNumId w:val="15"/>
  </w:num>
  <w:num w:numId="9">
    <w:abstractNumId w:val="5"/>
  </w:num>
  <w:num w:numId="10">
    <w:abstractNumId w:val="8"/>
  </w:num>
  <w:num w:numId="11">
    <w:abstractNumId w:val="7"/>
  </w:num>
  <w:num w:numId="12">
    <w:abstractNumId w:val="4"/>
  </w:num>
  <w:num w:numId="13">
    <w:abstractNumId w:val="13"/>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acff576-6b67-43c6-82b0-66ecf799934c"/>
  </w:docVars>
  <w:rsids>
    <w:rsidRoot w:val="00814AC0"/>
    <w:rsid w:val="00004F15"/>
    <w:rsid w:val="00011199"/>
    <w:rsid w:val="00017943"/>
    <w:rsid w:val="0002235E"/>
    <w:rsid w:val="00034353"/>
    <w:rsid w:val="00034F84"/>
    <w:rsid w:val="00037F91"/>
    <w:rsid w:val="00053F5D"/>
    <w:rsid w:val="000602B6"/>
    <w:rsid w:val="000609DB"/>
    <w:rsid w:val="00062C48"/>
    <w:rsid w:val="00062F23"/>
    <w:rsid w:val="00072071"/>
    <w:rsid w:val="00076C9D"/>
    <w:rsid w:val="00077B18"/>
    <w:rsid w:val="00077C6C"/>
    <w:rsid w:val="000815B4"/>
    <w:rsid w:val="00090EBC"/>
    <w:rsid w:val="0009656B"/>
    <w:rsid w:val="00096B1A"/>
    <w:rsid w:val="000A56E5"/>
    <w:rsid w:val="000C476D"/>
    <w:rsid w:val="000C52D5"/>
    <w:rsid w:val="000D5870"/>
    <w:rsid w:val="000D6658"/>
    <w:rsid w:val="000E1E01"/>
    <w:rsid w:val="000F1BF6"/>
    <w:rsid w:val="000F1CFE"/>
    <w:rsid w:val="000F1F98"/>
    <w:rsid w:val="001004E6"/>
    <w:rsid w:val="00100BFF"/>
    <w:rsid w:val="00101AC4"/>
    <w:rsid w:val="001029E3"/>
    <w:rsid w:val="0010503A"/>
    <w:rsid w:val="001138FE"/>
    <w:rsid w:val="00113DA5"/>
    <w:rsid w:val="00115143"/>
    <w:rsid w:val="00117741"/>
    <w:rsid w:val="00125A80"/>
    <w:rsid w:val="00125EE2"/>
    <w:rsid w:val="001300A8"/>
    <w:rsid w:val="001334FC"/>
    <w:rsid w:val="001338E4"/>
    <w:rsid w:val="001353AC"/>
    <w:rsid w:val="00135B75"/>
    <w:rsid w:val="00136FD1"/>
    <w:rsid w:val="001430FF"/>
    <w:rsid w:val="00155701"/>
    <w:rsid w:val="00157FB2"/>
    <w:rsid w:val="00175916"/>
    <w:rsid w:val="00180AC8"/>
    <w:rsid w:val="001824B1"/>
    <w:rsid w:val="00183971"/>
    <w:rsid w:val="0018431A"/>
    <w:rsid w:val="0018455C"/>
    <w:rsid w:val="00185CC6"/>
    <w:rsid w:val="00186BED"/>
    <w:rsid w:val="001872AC"/>
    <w:rsid w:val="00192590"/>
    <w:rsid w:val="001C578E"/>
    <w:rsid w:val="001D3766"/>
    <w:rsid w:val="001E03AD"/>
    <w:rsid w:val="001F5053"/>
    <w:rsid w:val="001F7820"/>
    <w:rsid w:val="002024F1"/>
    <w:rsid w:val="00217722"/>
    <w:rsid w:val="00244262"/>
    <w:rsid w:val="00244938"/>
    <w:rsid w:val="00257AE1"/>
    <w:rsid w:val="00260E70"/>
    <w:rsid w:val="00267AA8"/>
    <w:rsid w:val="00267D58"/>
    <w:rsid w:val="00275D71"/>
    <w:rsid w:val="00281189"/>
    <w:rsid w:val="002836E8"/>
    <w:rsid w:val="00283BE0"/>
    <w:rsid w:val="002864C0"/>
    <w:rsid w:val="0028783B"/>
    <w:rsid w:val="00293D53"/>
    <w:rsid w:val="002942EF"/>
    <w:rsid w:val="00297359"/>
    <w:rsid w:val="002B4161"/>
    <w:rsid w:val="002B47BA"/>
    <w:rsid w:val="002C6975"/>
    <w:rsid w:val="002D3868"/>
    <w:rsid w:val="002E0B7A"/>
    <w:rsid w:val="002E2DA0"/>
    <w:rsid w:val="002F512E"/>
    <w:rsid w:val="002F54D2"/>
    <w:rsid w:val="002F73C4"/>
    <w:rsid w:val="00310258"/>
    <w:rsid w:val="0031054B"/>
    <w:rsid w:val="00314382"/>
    <w:rsid w:val="0032084F"/>
    <w:rsid w:val="00321981"/>
    <w:rsid w:val="00322655"/>
    <w:rsid w:val="003272CA"/>
    <w:rsid w:val="00331136"/>
    <w:rsid w:val="00334092"/>
    <w:rsid w:val="003355D1"/>
    <w:rsid w:val="0033564B"/>
    <w:rsid w:val="00340377"/>
    <w:rsid w:val="00342C3F"/>
    <w:rsid w:val="003455F0"/>
    <w:rsid w:val="00347700"/>
    <w:rsid w:val="003554D1"/>
    <w:rsid w:val="003604FA"/>
    <w:rsid w:val="0036420D"/>
    <w:rsid w:val="003672E4"/>
    <w:rsid w:val="003673AD"/>
    <w:rsid w:val="003730EA"/>
    <w:rsid w:val="003758F5"/>
    <w:rsid w:val="00380094"/>
    <w:rsid w:val="0038700D"/>
    <w:rsid w:val="003871E0"/>
    <w:rsid w:val="003973DA"/>
    <w:rsid w:val="003A3AFC"/>
    <w:rsid w:val="003A4FCA"/>
    <w:rsid w:val="003B7DDE"/>
    <w:rsid w:val="003C1DB7"/>
    <w:rsid w:val="003D01B4"/>
    <w:rsid w:val="003D263D"/>
    <w:rsid w:val="003D506F"/>
    <w:rsid w:val="003D5AEB"/>
    <w:rsid w:val="003E37A6"/>
    <w:rsid w:val="003E5361"/>
    <w:rsid w:val="003E636C"/>
    <w:rsid w:val="003F5445"/>
    <w:rsid w:val="003F7EA9"/>
    <w:rsid w:val="00404D1D"/>
    <w:rsid w:val="00404EB0"/>
    <w:rsid w:val="00414451"/>
    <w:rsid w:val="004161F3"/>
    <w:rsid w:val="00422BF2"/>
    <w:rsid w:val="00426612"/>
    <w:rsid w:val="00446E35"/>
    <w:rsid w:val="00461424"/>
    <w:rsid w:val="004631D2"/>
    <w:rsid w:val="00463B93"/>
    <w:rsid w:val="00463DB6"/>
    <w:rsid w:val="004672CE"/>
    <w:rsid w:val="0047105B"/>
    <w:rsid w:val="00471D33"/>
    <w:rsid w:val="0047204B"/>
    <w:rsid w:val="00480F81"/>
    <w:rsid w:val="00481A66"/>
    <w:rsid w:val="004A7AAB"/>
    <w:rsid w:val="004A7FE1"/>
    <w:rsid w:val="004B5239"/>
    <w:rsid w:val="004C15A8"/>
    <w:rsid w:val="004C3ED7"/>
    <w:rsid w:val="004C6D30"/>
    <w:rsid w:val="004D5CC6"/>
    <w:rsid w:val="004E08E5"/>
    <w:rsid w:val="004F07B9"/>
    <w:rsid w:val="004F6B04"/>
    <w:rsid w:val="004F74DA"/>
    <w:rsid w:val="00500A57"/>
    <w:rsid w:val="005042FF"/>
    <w:rsid w:val="00505C9A"/>
    <w:rsid w:val="00506D0D"/>
    <w:rsid w:val="005150CB"/>
    <w:rsid w:val="005165D8"/>
    <w:rsid w:val="005202BD"/>
    <w:rsid w:val="00540198"/>
    <w:rsid w:val="00541483"/>
    <w:rsid w:val="005561DC"/>
    <w:rsid w:val="00562DC9"/>
    <w:rsid w:val="00563B9B"/>
    <w:rsid w:val="005647DF"/>
    <w:rsid w:val="00565825"/>
    <w:rsid w:val="005763EB"/>
    <w:rsid w:val="0058326F"/>
    <w:rsid w:val="00584BB1"/>
    <w:rsid w:val="005858C9"/>
    <w:rsid w:val="005871FF"/>
    <w:rsid w:val="00593742"/>
    <w:rsid w:val="005A288E"/>
    <w:rsid w:val="005A3C89"/>
    <w:rsid w:val="005A46AF"/>
    <w:rsid w:val="005A6022"/>
    <w:rsid w:val="005B3883"/>
    <w:rsid w:val="005C0850"/>
    <w:rsid w:val="005C50A6"/>
    <w:rsid w:val="005C6EF2"/>
    <w:rsid w:val="005D497F"/>
    <w:rsid w:val="005F7243"/>
    <w:rsid w:val="00603D10"/>
    <w:rsid w:val="006161CD"/>
    <w:rsid w:val="00616707"/>
    <w:rsid w:val="0062412C"/>
    <w:rsid w:val="00631F61"/>
    <w:rsid w:val="0063429C"/>
    <w:rsid w:val="006370AD"/>
    <w:rsid w:val="00652740"/>
    <w:rsid w:val="00656541"/>
    <w:rsid w:val="00667EEF"/>
    <w:rsid w:val="00670BF6"/>
    <w:rsid w:val="00671A12"/>
    <w:rsid w:val="00671DD6"/>
    <w:rsid w:val="00672BFD"/>
    <w:rsid w:val="006733F5"/>
    <w:rsid w:val="0067379F"/>
    <w:rsid w:val="00680FBA"/>
    <w:rsid w:val="00683431"/>
    <w:rsid w:val="00684C44"/>
    <w:rsid w:val="00685679"/>
    <w:rsid w:val="006A12E8"/>
    <w:rsid w:val="006A2B1D"/>
    <w:rsid w:val="006B0AD2"/>
    <w:rsid w:val="006B1BFF"/>
    <w:rsid w:val="006B2EC4"/>
    <w:rsid w:val="006B4D7E"/>
    <w:rsid w:val="006D2A90"/>
    <w:rsid w:val="006D307C"/>
    <w:rsid w:val="006D31C2"/>
    <w:rsid w:val="006D7B5C"/>
    <w:rsid w:val="006E3D6C"/>
    <w:rsid w:val="006E4B84"/>
    <w:rsid w:val="006F3153"/>
    <w:rsid w:val="006F6CD4"/>
    <w:rsid w:val="006F7653"/>
    <w:rsid w:val="0071674F"/>
    <w:rsid w:val="00720F59"/>
    <w:rsid w:val="00723559"/>
    <w:rsid w:val="00733A90"/>
    <w:rsid w:val="00737119"/>
    <w:rsid w:val="00740C56"/>
    <w:rsid w:val="00745E65"/>
    <w:rsid w:val="007464AE"/>
    <w:rsid w:val="00747739"/>
    <w:rsid w:val="00750BBF"/>
    <w:rsid w:val="007535CD"/>
    <w:rsid w:val="007608A1"/>
    <w:rsid w:val="007658B7"/>
    <w:rsid w:val="00771743"/>
    <w:rsid w:val="007728D2"/>
    <w:rsid w:val="00775802"/>
    <w:rsid w:val="00776BF9"/>
    <w:rsid w:val="00787590"/>
    <w:rsid w:val="007936F5"/>
    <w:rsid w:val="0079533E"/>
    <w:rsid w:val="00795491"/>
    <w:rsid w:val="007A1DE0"/>
    <w:rsid w:val="007A3649"/>
    <w:rsid w:val="007B207F"/>
    <w:rsid w:val="007B3011"/>
    <w:rsid w:val="007B521E"/>
    <w:rsid w:val="007C3031"/>
    <w:rsid w:val="007D21D5"/>
    <w:rsid w:val="007E4231"/>
    <w:rsid w:val="007E4333"/>
    <w:rsid w:val="007E43BB"/>
    <w:rsid w:val="007E7E7E"/>
    <w:rsid w:val="007F0D0B"/>
    <w:rsid w:val="007F344F"/>
    <w:rsid w:val="007F7E93"/>
    <w:rsid w:val="00806DD9"/>
    <w:rsid w:val="00814AC0"/>
    <w:rsid w:val="00815992"/>
    <w:rsid w:val="008256CB"/>
    <w:rsid w:val="00844C81"/>
    <w:rsid w:val="008515D1"/>
    <w:rsid w:val="00851E08"/>
    <w:rsid w:val="0087566D"/>
    <w:rsid w:val="0087725F"/>
    <w:rsid w:val="008772A4"/>
    <w:rsid w:val="008829D2"/>
    <w:rsid w:val="00886255"/>
    <w:rsid w:val="008954F5"/>
    <w:rsid w:val="00896D6C"/>
    <w:rsid w:val="008A10D0"/>
    <w:rsid w:val="008A36CD"/>
    <w:rsid w:val="008A64FF"/>
    <w:rsid w:val="008A6B8B"/>
    <w:rsid w:val="008B022B"/>
    <w:rsid w:val="008B2BFA"/>
    <w:rsid w:val="008B3F9D"/>
    <w:rsid w:val="008D070E"/>
    <w:rsid w:val="008D1DA4"/>
    <w:rsid w:val="008D2EE7"/>
    <w:rsid w:val="008D5BA6"/>
    <w:rsid w:val="008D6777"/>
    <w:rsid w:val="008D7AB2"/>
    <w:rsid w:val="008E0ACC"/>
    <w:rsid w:val="008E1604"/>
    <w:rsid w:val="008E1B23"/>
    <w:rsid w:val="008E33F5"/>
    <w:rsid w:val="008F6330"/>
    <w:rsid w:val="0090636F"/>
    <w:rsid w:val="00915711"/>
    <w:rsid w:val="00916ADE"/>
    <w:rsid w:val="009212EE"/>
    <w:rsid w:val="00927488"/>
    <w:rsid w:val="00930FB0"/>
    <w:rsid w:val="009339CB"/>
    <w:rsid w:val="009379FD"/>
    <w:rsid w:val="00951AE2"/>
    <w:rsid w:val="009538D3"/>
    <w:rsid w:val="00954420"/>
    <w:rsid w:val="009546F6"/>
    <w:rsid w:val="00963CC8"/>
    <w:rsid w:val="00966994"/>
    <w:rsid w:val="009743FF"/>
    <w:rsid w:val="009769B3"/>
    <w:rsid w:val="00981085"/>
    <w:rsid w:val="009817AE"/>
    <w:rsid w:val="00982E35"/>
    <w:rsid w:val="00984C20"/>
    <w:rsid w:val="00984F15"/>
    <w:rsid w:val="00987E8B"/>
    <w:rsid w:val="00990A3E"/>
    <w:rsid w:val="009A2560"/>
    <w:rsid w:val="009B0394"/>
    <w:rsid w:val="009C22A9"/>
    <w:rsid w:val="009C4ACE"/>
    <w:rsid w:val="009C5CA1"/>
    <w:rsid w:val="009D2804"/>
    <w:rsid w:val="009D755A"/>
    <w:rsid w:val="009E1BE1"/>
    <w:rsid w:val="009E7F9F"/>
    <w:rsid w:val="009F2B62"/>
    <w:rsid w:val="009F3CBE"/>
    <w:rsid w:val="009F43C2"/>
    <w:rsid w:val="00A01FC5"/>
    <w:rsid w:val="00A05626"/>
    <w:rsid w:val="00A064DA"/>
    <w:rsid w:val="00A111E5"/>
    <w:rsid w:val="00A21EE3"/>
    <w:rsid w:val="00A2551B"/>
    <w:rsid w:val="00A258D5"/>
    <w:rsid w:val="00A355BF"/>
    <w:rsid w:val="00A35E61"/>
    <w:rsid w:val="00A50596"/>
    <w:rsid w:val="00A65B5C"/>
    <w:rsid w:val="00A748EE"/>
    <w:rsid w:val="00A7593D"/>
    <w:rsid w:val="00AB1B65"/>
    <w:rsid w:val="00AB2AC4"/>
    <w:rsid w:val="00AB4D04"/>
    <w:rsid w:val="00AB6F51"/>
    <w:rsid w:val="00AC0D0E"/>
    <w:rsid w:val="00AC3A0A"/>
    <w:rsid w:val="00AC40BD"/>
    <w:rsid w:val="00AD01D3"/>
    <w:rsid w:val="00AD0497"/>
    <w:rsid w:val="00AD24DF"/>
    <w:rsid w:val="00AD293F"/>
    <w:rsid w:val="00AD2E8A"/>
    <w:rsid w:val="00AD42F8"/>
    <w:rsid w:val="00AE223A"/>
    <w:rsid w:val="00AE23A7"/>
    <w:rsid w:val="00AF1414"/>
    <w:rsid w:val="00AF6048"/>
    <w:rsid w:val="00AF7687"/>
    <w:rsid w:val="00B004A0"/>
    <w:rsid w:val="00B0142C"/>
    <w:rsid w:val="00B01BEB"/>
    <w:rsid w:val="00B043DF"/>
    <w:rsid w:val="00B05F1F"/>
    <w:rsid w:val="00B13E1C"/>
    <w:rsid w:val="00B166D9"/>
    <w:rsid w:val="00B16CDD"/>
    <w:rsid w:val="00B349E0"/>
    <w:rsid w:val="00B35104"/>
    <w:rsid w:val="00B410EF"/>
    <w:rsid w:val="00B4566A"/>
    <w:rsid w:val="00B50F03"/>
    <w:rsid w:val="00B54DCE"/>
    <w:rsid w:val="00B5684B"/>
    <w:rsid w:val="00B67BE0"/>
    <w:rsid w:val="00B67DE5"/>
    <w:rsid w:val="00B70469"/>
    <w:rsid w:val="00B709A5"/>
    <w:rsid w:val="00B7723E"/>
    <w:rsid w:val="00B778CD"/>
    <w:rsid w:val="00B862B5"/>
    <w:rsid w:val="00B866DF"/>
    <w:rsid w:val="00B902E0"/>
    <w:rsid w:val="00B915BF"/>
    <w:rsid w:val="00BB4EEF"/>
    <w:rsid w:val="00BC1DC4"/>
    <w:rsid w:val="00BE08C4"/>
    <w:rsid w:val="00BE7E9A"/>
    <w:rsid w:val="00BF0B61"/>
    <w:rsid w:val="00BF0C67"/>
    <w:rsid w:val="00BF154A"/>
    <w:rsid w:val="00C01B69"/>
    <w:rsid w:val="00C031CE"/>
    <w:rsid w:val="00C113F0"/>
    <w:rsid w:val="00C15951"/>
    <w:rsid w:val="00C22DD1"/>
    <w:rsid w:val="00C31325"/>
    <w:rsid w:val="00C33982"/>
    <w:rsid w:val="00C35D9C"/>
    <w:rsid w:val="00C35DFA"/>
    <w:rsid w:val="00C3681A"/>
    <w:rsid w:val="00C3735F"/>
    <w:rsid w:val="00C5473B"/>
    <w:rsid w:val="00C603AF"/>
    <w:rsid w:val="00C64CB9"/>
    <w:rsid w:val="00C66439"/>
    <w:rsid w:val="00C7218A"/>
    <w:rsid w:val="00C73D24"/>
    <w:rsid w:val="00C8169B"/>
    <w:rsid w:val="00C84CE9"/>
    <w:rsid w:val="00CA445A"/>
    <w:rsid w:val="00CB04D2"/>
    <w:rsid w:val="00CC245C"/>
    <w:rsid w:val="00CC4C28"/>
    <w:rsid w:val="00CC6B2A"/>
    <w:rsid w:val="00CD237B"/>
    <w:rsid w:val="00CE08FD"/>
    <w:rsid w:val="00CE14CF"/>
    <w:rsid w:val="00CE1E53"/>
    <w:rsid w:val="00CE2272"/>
    <w:rsid w:val="00CE38EB"/>
    <w:rsid w:val="00CE698E"/>
    <w:rsid w:val="00CF391C"/>
    <w:rsid w:val="00CF3B9E"/>
    <w:rsid w:val="00D13B5A"/>
    <w:rsid w:val="00D16554"/>
    <w:rsid w:val="00D224E2"/>
    <w:rsid w:val="00D30193"/>
    <w:rsid w:val="00D3026F"/>
    <w:rsid w:val="00D30C52"/>
    <w:rsid w:val="00D40D9C"/>
    <w:rsid w:val="00D43B4C"/>
    <w:rsid w:val="00D465EA"/>
    <w:rsid w:val="00D51A77"/>
    <w:rsid w:val="00D52DAD"/>
    <w:rsid w:val="00D618AF"/>
    <w:rsid w:val="00D63E32"/>
    <w:rsid w:val="00D65F27"/>
    <w:rsid w:val="00D6692D"/>
    <w:rsid w:val="00D7505E"/>
    <w:rsid w:val="00D82CB3"/>
    <w:rsid w:val="00D84B07"/>
    <w:rsid w:val="00D92A83"/>
    <w:rsid w:val="00D93BDD"/>
    <w:rsid w:val="00DA3930"/>
    <w:rsid w:val="00DA3F90"/>
    <w:rsid w:val="00DA5489"/>
    <w:rsid w:val="00DB135E"/>
    <w:rsid w:val="00DC3B9F"/>
    <w:rsid w:val="00DC5E17"/>
    <w:rsid w:val="00DC5F9F"/>
    <w:rsid w:val="00DD23BE"/>
    <w:rsid w:val="00DD51BD"/>
    <w:rsid w:val="00DE0424"/>
    <w:rsid w:val="00DE4A83"/>
    <w:rsid w:val="00DE6DA5"/>
    <w:rsid w:val="00DF5A01"/>
    <w:rsid w:val="00DF619F"/>
    <w:rsid w:val="00E04CDC"/>
    <w:rsid w:val="00E07CFD"/>
    <w:rsid w:val="00E169F0"/>
    <w:rsid w:val="00E20CFC"/>
    <w:rsid w:val="00E221FB"/>
    <w:rsid w:val="00E26609"/>
    <w:rsid w:val="00E27A63"/>
    <w:rsid w:val="00E34D2E"/>
    <w:rsid w:val="00E37081"/>
    <w:rsid w:val="00E37973"/>
    <w:rsid w:val="00E4513B"/>
    <w:rsid w:val="00E553DD"/>
    <w:rsid w:val="00E70C17"/>
    <w:rsid w:val="00E7149A"/>
    <w:rsid w:val="00E7594A"/>
    <w:rsid w:val="00E82E01"/>
    <w:rsid w:val="00E84FB8"/>
    <w:rsid w:val="00E86174"/>
    <w:rsid w:val="00E867C4"/>
    <w:rsid w:val="00E97067"/>
    <w:rsid w:val="00EA09FE"/>
    <w:rsid w:val="00EA20A1"/>
    <w:rsid w:val="00EA44D7"/>
    <w:rsid w:val="00EA4D6A"/>
    <w:rsid w:val="00EB2E9C"/>
    <w:rsid w:val="00EB53EB"/>
    <w:rsid w:val="00EB6CF1"/>
    <w:rsid w:val="00EC0D18"/>
    <w:rsid w:val="00EC202E"/>
    <w:rsid w:val="00EC4509"/>
    <w:rsid w:val="00ED0926"/>
    <w:rsid w:val="00ED61C9"/>
    <w:rsid w:val="00ED6EF8"/>
    <w:rsid w:val="00EE6F51"/>
    <w:rsid w:val="00EF17CA"/>
    <w:rsid w:val="00EF3DF2"/>
    <w:rsid w:val="00F10E64"/>
    <w:rsid w:val="00F11B87"/>
    <w:rsid w:val="00F17FD1"/>
    <w:rsid w:val="00F25D24"/>
    <w:rsid w:val="00F265B9"/>
    <w:rsid w:val="00F31569"/>
    <w:rsid w:val="00F31FEA"/>
    <w:rsid w:val="00F336FF"/>
    <w:rsid w:val="00F419A2"/>
    <w:rsid w:val="00F437D9"/>
    <w:rsid w:val="00F46DD2"/>
    <w:rsid w:val="00F540FD"/>
    <w:rsid w:val="00F6684C"/>
    <w:rsid w:val="00F7382F"/>
    <w:rsid w:val="00F82AEE"/>
    <w:rsid w:val="00F837E1"/>
    <w:rsid w:val="00F91BB9"/>
    <w:rsid w:val="00F960B0"/>
    <w:rsid w:val="00F96B42"/>
    <w:rsid w:val="00FA6E49"/>
    <w:rsid w:val="00FB1B17"/>
    <w:rsid w:val="00FB2E6B"/>
    <w:rsid w:val="00FB3260"/>
    <w:rsid w:val="00FB359A"/>
    <w:rsid w:val="00FB6448"/>
    <w:rsid w:val="00FC2A83"/>
    <w:rsid w:val="00FC79B0"/>
    <w:rsid w:val="00FD095E"/>
    <w:rsid w:val="00FD3BB9"/>
    <w:rsid w:val="00FD79B2"/>
    <w:rsid w:val="00FE0213"/>
    <w:rsid w:val="00FE360E"/>
    <w:rsid w:val="00FE4499"/>
    <w:rsid w:val="00FE75E3"/>
    <w:rsid w:val="00FF5676"/>
    <w:rsid w:val="00FF70D6"/>
    <w:rsid w:val="01DAF0FE"/>
    <w:rsid w:val="01E12049"/>
    <w:rsid w:val="0353B3D2"/>
    <w:rsid w:val="04C7476D"/>
    <w:rsid w:val="07253C0B"/>
    <w:rsid w:val="08BE0211"/>
    <w:rsid w:val="0B85D858"/>
    <w:rsid w:val="0C49945A"/>
    <w:rsid w:val="108AE477"/>
    <w:rsid w:val="1123DC6A"/>
    <w:rsid w:val="11915F6C"/>
    <w:rsid w:val="150F028D"/>
    <w:rsid w:val="1FD3449E"/>
    <w:rsid w:val="21C84FD1"/>
    <w:rsid w:val="2257CD42"/>
    <w:rsid w:val="242AD738"/>
    <w:rsid w:val="25D77F2B"/>
    <w:rsid w:val="27A93F12"/>
    <w:rsid w:val="288556EF"/>
    <w:rsid w:val="29103207"/>
    <w:rsid w:val="29C524FD"/>
    <w:rsid w:val="2A77269F"/>
    <w:rsid w:val="2A8A6125"/>
    <w:rsid w:val="2B50648E"/>
    <w:rsid w:val="2DE34AEF"/>
    <w:rsid w:val="2E6AE3CF"/>
    <w:rsid w:val="3190FDD0"/>
    <w:rsid w:val="322E2785"/>
    <w:rsid w:val="3330405C"/>
    <w:rsid w:val="34F9726F"/>
    <w:rsid w:val="35478D3C"/>
    <w:rsid w:val="379FAA8B"/>
    <w:rsid w:val="3BE219A1"/>
    <w:rsid w:val="3C30B931"/>
    <w:rsid w:val="3DC59672"/>
    <w:rsid w:val="42D11E2B"/>
    <w:rsid w:val="45A56BD1"/>
    <w:rsid w:val="481451D9"/>
    <w:rsid w:val="490DCD6F"/>
    <w:rsid w:val="4A34F92E"/>
    <w:rsid w:val="4B6D61BC"/>
    <w:rsid w:val="4DDD5E33"/>
    <w:rsid w:val="4E299777"/>
    <w:rsid w:val="4E2B9F5F"/>
    <w:rsid w:val="4F0B2CFE"/>
    <w:rsid w:val="5001EE7D"/>
    <w:rsid w:val="515F6B64"/>
    <w:rsid w:val="51728822"/>
    <w:rsid w:val="51C3BCA5"/>
    <w:rsid w:val="529DC112"/>
    <w:rsid w:val="56A96FFE"/>
    <w:rsid w:val="56CA711A"/>
    <w:rsid w:val="583315C0"/>
    <w:rsid w:val="5833C81F"/>
    <w:rsid w:val="5B153936"/>
    <w:rsid w:val="5D06D1E1"/>
    <w:rsid w:val="5E4E7FB1"/>
    <w:rsid w:val="5E62B65E"/>
    <w:rsid w:val="5FEF56CE"/>
    <w:rsid w:val="60F44FA4"/>
    <w:rsid w:val="633B0F8C"/>
    <w:rsid w:val="636BC26C"/>
    <w:rsid w:val="6442194E"/>
    <w:rsid w:val="66079409"/>
    <w:rsid w:val="6A845447"/>
    <w:rsid w:val="6BC94122"/>
    <w:rsid w:val="6CFF0CEF"/>
    <w:rsid w:val="6DD0C98D"/>
    <w:rsid w:val="705793EC"/>
    <w:rsid w:val="753B3F77"/>
    <w:rsid w:val="763D8852"/>
    <w:rsid w:val="777D9741"/>
    <w:rsid w:val="7D9DEAF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1E3EB8"/>
  <w15:docId w15:val="{1BD1FD2B-F36A-4A6F-87A6-42043AB8D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2"/>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6BED"/>
  </w:style>
  <w:style w:type="paragraph" w:styleId="Otsikko1">
    <w:name w:val="heading 1"/>
    <w:basedOn w:val="Normaali"/>
    <w:next w:val="Normaali"/>
    <w:link w:val="Otsikko1Char"/>
    <w:qFormat/>
    <w:rsid w:val="00DC5F9F"/>
    <w:pPr>
      <w:keepNext/>
      <w:spacing w:before="240" w:after="240"/>
      <w:outlineLvl w:val="0"/>
    </w:pPr>
    <w:rPr>
      <w:b/>
      <w:kern w:val="28"/>
      <w:sz w:val="28"/>
    </w:rPr>
  </w:style>
  <w:style w:type="paragraph" w:styleId="Otsikko2">
    <w:name w:val="heading 2"/>
    <w:basedOn w:val="Normaali"/>
    <w:next w:val="Normaali"/>
    <w:qFormat/>
    <w:rsid w:val="00DC5F9F"/>
    <w:pPr>
      <w:keepNext/>
      <w:spacing w:before="240" w:after="240"/>
      <w:outlineLvl w:val="1"/>
    </w:pPr>
    <w:rPr>
      <w:b/>
    </w:rPr>
  </w:style>
  <w:style w:type="paragraph" w:styleId="Otsikko3">
    <w:name w:val="heading 3"/>
    <w:basedOn w:val="Normaali"/>
    <w:next w:val="Normaali"/>
    <w:qFormat/>
    <w:rsid w:val="00DC5F9F"/>
    <w:pPr>
      <w:keepNext/>
      <w:spacing w:before="240" w:after="240"/>
      <w:outlineLvl w:val="2"/>
    </w:pPr>
  </w:style>
  <w:style w:type="paragraph" w:styleId="Otsikko4">
    <w:name w:val="heading 4"/>
    <w:basedOn w:val="Normaali"/>
    <w:next w:val="Normaali"/>
    <w:qFormat/>
    <w:rsid w:val="00DC5F9F"/>
    <w:pPr>
      <w:keepNext/>
      <w:spacing w:before="240" w:after="240"/>
      <w:outlineLvl w:val="3"/>
    </w:pPr>
    <w:rPr>
      <w:i/>
    </w:rPr>
  </w:style>
  <w:style w:type="paragraph" w:styleId="Otsikko5">
    <w:name w:val="heading 5"/>
    <w:basedOn w:val="Normaali"/>
    <w:next w:val="Normaali"/>
    <w:link w:val="Otsikko5Char"/>
    <w:uiPriority w:val="9"/>
    <w:qFormat/>
    <w:pPr>
      <w:numPr>
        <w:ilvl w:val="4"/>
        <w:numId w:val="8"/>
      </w:numPr>
      <w:spacing w:before="240" w:after="60"/>
      <w:outlineLvl w:val="4"/>
    </w:pPr>
  </w:style>
  <w:style w:type="paragraph" w:styleId="Otsikko6">
    <w:name w:val="heading 6"/>
    <w:basedOn w:val="Normaali"/>
    <w:next w:val="Normaali"/>
    <w:pPr>
      <w:numPr>
        <w:ilvl w:val="5"/>
        <w:numId w:val="8"/>
      </w:numPr>
      <w:spacing w:before="240" w:after="60"/>
      <w:outlineLvl w:val="5"/>
    </w:pPr>
    <w:rPr>
      <w:i/>
    </w:rPr>
  </w:style>
  <w:style w:type="paragraph" w:styleId="Otsikko7">
    <w:name w:val="heading 7"/>
    <w:basedOn w:val="Normaali"/>
    <w:next w:val="Normaali"/>
    <w:pPr>
      <w:numPr>
        <w:ilvl w:val="6"/>
        <w:numId w:val="8"/>
      </w:numPr>
      <w:spacing w:before="240" w:after="60"/>
      <w:outlineLvl w:val="6"/>
    </w:pPr>
    <w:rPr>
      <w:sz w:val="20"/>
    </w:rPr>
  </w:style>
  <w:style w:type="paragraph" w:styleId="Otsikko8">
    <w:name w:val="heading 8"/>
    <w:basedOn w:val="Normaali"/>
    <w:next w:val="Normaali"/>
    <w:pPr>
      <w:numPr>
        <w:ilvl w:val="7"/>
        <w:numId w:val="8"/>
      </w:numPr>
      <w:spacing w:before="240" w:after="60"/>
      <w:outlineLvl w:val="7"/>
    </w:pPr>
    <w:rPr>
      <w:i/>
      <w:sz w:val="20"/>
    </w:rPr>
  </w:style>
  <w:style w:type="paragraph" w:styleId="Otsikko9">
    <w:name w:val="heading 9"/>
    <w:basedOn w:val="Normaali"/>
    <w:next w:val="Normaali"/>
    <w:pPr>
      <w:numPr>
        <w:ilvl w:val="8"/>
        <w:numId w:val="8"/>
      </w:numPr>
      <w:spacing w:before="240" w:after="60"/>
      <w:outlineLvl w:val="8"/>
    </w:pPr>
    <w:rPr>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b/>
    </w:rPr>
  </w:style>
  <w:style w:type="paragraph" w:styleId="Alatunniste">
    <w:name w:val="footer"/>
    <w:basedOn w:val="Normaali"/>
    <w:pPr>
      <w:tabs>
        <w:tab w:val="center" w:pos="4819"/>
        <w:tab w:val="right" w:pos="9638"/>
      </w:tabs>
    </w:pPr>
  </w:style>
  <w:style w:type="paragraph" w:styleId="Luettelokappale">
    <w:name w:val="List Paragraph"/>
    <w:basedOn w:val="Normaali"/>
    <w:uiPriority w:val="34"/>
    <w:rsid w:val="00DD51BD"/>
    <w:pPr>
      <w:ind w:left="720"/>
      <w:contextualSpacing/>
    </w:pPr>
  </w:style>
  <w:style w:type="paragraph" w:customStyle="1" w:styleId="Sisennetty">
    <w:name w:val="Sisennetty"/>
    <w:basedOn w:val="Normaali"/>
    <w:pPr>
      <w:spacing w:after="240"/>
      <w:ind w:left="2608"/>
    </w:pPr>
  </w:style>
  <w:style w:type="paragraph" w:customStyle="1" w:styleId="Sivuotsikko">
    <w:name w:val="Sivuotsikko"/>
    <w:basedOn w:val="Normaali"/>
    <w:next w:val="Sisennetty"/>
    <w:rsid w:val="00F46DD2"/>
    <w:pPr>
      <w:spacing w:after="240"/>
    </w:pPr>
  </w:style>
  <w:style w:type="paragraph" w:styleId="Luettelo">
    <w:name w:val="List"/>
    <w:basedOn w:val="Normaali"/>
    <w:pPr>
      <w:ind w:left="283" w:hanging="283"/>
    </w:pPr>
  </w:style>
  <w:style w:type="paragraph" w:customStyle="1" w:styleId="SisennettyLuettelo">
    <w:name w:val="Sisennetty Luettelo"/>
    <w:basedOn w:val="Normaali"/>
    <w:pPr>
      <w:ind w:left="2892" w:hanging="284"/>
    </w:pPr>
  </w:style>
  <w:style w:type="paragraph" w:styleId="Sisluet1">
    <w:name w:val="toc 1"/>
    <w:basedOn w:val="Normaali"/>
    <w:next w:val="Normaali"/>
    <w:autoRedefine/>
    <w:semiHidden/>
    <w:rsid w:val="00BE08C4"/>
    <w:rPr>
      <w:b/>
    </w:rPr>
  </w:style>
  <w:style w:type="paragraph" w:customStyle="1" w:styleId="Sis46">
    <w:name w:val="Sis 4.6"/>
    <w:basedOn w:val="Normaali"/>
    <w:uiPriority w:val="1"/>
    <w:qFormat/>
    <w:rsid w:val="007D21D5"/>
    <w:pPr>
      <w:ind w:left="2608"/>
    </w:pPr>
  </w:style>
  <w:style w:type="paragraph" w:customStyle="1" w:styleId="Sis23">
    <w:name w:val="Sis 2.3"/>
    <w:basedOn w:val="Sis46"/>
    <w:uiPriority w:val="1"/>
    <w:qFormat/>
    <w:rsid w:val="007D21D5"/>
    <w:pPr>
      <w:ind w:left="1304"/>
    </w:pPr>
  </w:style>
  <w:style w:type="paragraph" w:styleId="Seliteteksti">
    <w:name w:val="Balloon Text"/>
    <w:basedOn w:val="Normaali"/>
    <w:link w:val="SelitetekstiChar"/>
    <w:rsid w:val="00446E35"/>
    <w:rPr>
      <w:rFonts w:ascii="Tahoma" w:hAnsi="Tahoma" w:cs="Tahoma"/>
      <w:sz w:val="16"/>
      <w:szCs w:val="16"/>
    </w:rPr>
  </w:style>
  <w:style w:type="character" w:customStyle="1" w:styleId="SelitetekstiChar">
    <w:name w:val="Seliteteksti Char"/>
    <w:basedOn w:val="Kappaleenoletusfontti"/>
    <w:link w:val="Seliteteksti"/>
    <w:rsid w:val="00446E35"/>
    <w:rPr>
      <w:rFonts w:ascii="Tahoma" w:hAnsi="Tahoma" w:cs="Tahoma"/>
      <w:sz w:val="16"/>
      <w:szCs w:val="16"/>
    </w:rPr>
  </w:style>
  <w:style w:type="paragraph" w:customStyle="1" w:styleId="Tyyli1">
    <w:name w:val="Tyyli1"/>
    <w:basedOn w:val="Otsikko1"/>
    <w:rsid w:val="00404D1D"/>
    <w:pPr>
      <w:numPr>
        <w:numId w:val="5"/>
      </w:numPr>
    </w:pPr>
  </w:style>
  <w:style w:type="character" w:customStyle="1" w:styleId="Otsikko1Char">
    <w:name w:val="Otsikko 1 Char"/>
    <w:basedOn w:val="Kappaleenoletusfontti"/>
    <w:link w:val="Otsikko1"/>
    <w:rsid w:val="00DC5F9F"/>
    <w:rPr>
      <w:b/>
      <w:kern w:val="28"/>
      <w:sz w:val="28"/>
    </w:rPr>
  </w:style>
  <w:style w:type="paragraph" w:styleId="Sisllysluettelonotsikko">
    <w:name w:val="TOC Heading"/>
    <w:basedOn w:val="Otsikko1"/>
    <w:next w:val="Normaali"/>
    <w:uiPriority w:val="39"/>
    <w:qFormat/>
    <w:rsid w:val="00BE08C4"/>
    <w:pPr>
      <w:keepLines/>
      <w:outlineLvl w:val="9"/>
    </w:pPr>
    <w:rPr>
      <w:rFonts w:eastAsiaTheme="majorEastAsia" w:cstheme="majorBidi"/>
      <w:bCs/>
      <w:kern w:val="0"/>
      <w:szCs w:val="28"/>
    </w:rPr>
  </w:style>
  <w:style w:type="paragraph" w:customStyle="1" w:styleId="Potsikko">
    <w:name w:val="Pääotsikko"/>
    <w:basedOn w:val="Normaali"/>
    <w:next w:val="Normaali"/>
    <w:qFormat/>
    <w:rsid w:val="00DC5F9F"/>
    <w:pPr>
      <w:spacing w:after="240"/>
    </w:pPr>
    <w:rPr>
      <w:b/>
      <w:sz w:val="32"/>
    </w:rPr>
  </w:style>
  <w:style w:type="numbering" w:customStyle="1" w:styleId="Tyyli2">
    <w:name w:val="Tyyli2"/>
    <w:uiPriority w:val="99"/>
    <w:rsid w:val="00815992"/>
    <w:pPr>
      <w:numPr>
        <w:numId w:val="14"/>
      </w:numPr>
    </w:pPr>
  </w:style>
  <w:style w:type="table" w:styleId="TaulukkoRuudukko">
    <w:name w:val="Table Grid"/>
    <w:basedOn w:val="Normaalitaulukko"/>
    <w:rsid w:val="007A1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nhideWhenUsed/>
    <w:rsid w:val="00A111E5"/>
    <w:rPr>
      <w:color w:val="0000FF" w:themeColor="hyperlink"/>
      <w:u w:val="single"/>
    </w:rPr>
  </w:style>
  <w:style w:type="paragraph" w:customStyle="1" w:styleId="py">
    <w:name w:val="py"/>
    <w:basedOn w:val="Normaali"/>
    <w:rsid w:val="00C64CB9"/>
    <w:pPr>
      <w:spacing w:before="100" w:beforeAutospacing="1" w:after="100" w:afterAutospacing="1"/>
    </w:pPr>
    <w:rPr>
      <w:rFonts w:ascii="Times New Roman" w:hAnsi="Times New Roman"/>
      <w:sz w:val="24"/>
      <w:szCs w:val="24"/>
    </w:rPr>
  </w:style>
  <w:style w:type="character" w:styleId="Kommentinviite">
    <w:name w:val="annotation reference"/>
    <w:basedOn w:val="Kappaleenoletusfontti"/>
    <w:semiHidden/>
    <w:unhideWhenUsed/>
    <w:rsid w:val="008D2EE7"/>
    <w:rPr>
      <w:sz w:val="16"/>
      <w:szCs w:val="16"/>
    </w:rPr>
  </w:style>
  <w:style w:type="paragraph" w:styleId="Kommentinteksti">
    <w:name w:val="annotation text"/>
    <w:basedOn w:val="Normaali"/>
    <w:link w:val="KommentintekstiChar"/>
    <w:semiHidden/>
    <w:unhideWhenUsed/>
    <w:rsid w:val="008D2EE7"/>
    <w:rPr>
      <w:sz w:val="20"/>
      <w:szCs w:val="20"/>
    </w:rPr>
  </w:style>
  <w:style w:type="character" w:customStyle="1" w:styleId="KommentintekstiChar">
    <w:name w:val="Kommentin teksti Char"/>
    <w:basedOn w:val="Kappaleenoletusfontti"/>
    <w:link w:val="Kommentinteksti"/>
    <w:semiHidden/>
    <w:rsid w:val="008D2EE7"/>
    <w:rPr>
      <w:sz w:val="20"/>
      <w:szCs w:val="20"/>
    </w:rPr>
  </w:style>
  <w:style w:type="paragraph" w:styleId="Kommentinotsikko">
    <w:name w:val="annotation subject"/>
    <w:basedOn w:val="Kommentinteksti"/>
    <w:next w:val="Kommentinteksti"/>
    <w:link w:val="KommentinotsikkoChar"/>
    <w:semiHidden/>
    <w:unhideWhenUsed/>
    <w:rsid w:val="008D2EE7"/>
    <w:rPr>
      <w:b/>
      <w:bCs/>
    </w:rPr>
  </w:style>
  <w:style w:type="character" w:customStyle="1" w:styleId="KommentinotsikkoChar">
    <w:name w:val="Kommentin otsikko Char"/>
    <w:basedOn w:val="KommentintekstiChar"/>
    <w:link w:val="Kommentinotsikko"/>
    <w:semiHidden/>
    <w:rsid w:val="008D2EE7"/>
    <w:rPr>
      <w:b/>
      <w:bCs/>
      <w:sz w:val="20"/>
      <w:szCs w:val="20"/>
    </w:rPr>
  </w:style>
  <w:style w:type="character" w:customStyle="1" w:styleId="Otsikko5Char">
    <w:name w:val="Otsikko 5 Char"/>
    <w:basedOn w:val="Kappaleenoletusfontti"/>
    <w:link w:val="Otsikko5"/>
    <w:uiPriority w:val="9"/>
    <w:rsid w:val="0077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123080">
      <w:bodyDiv w:val="1"/>
      <w:marLeft w:val="0"/>
      <w:marRight w:val="0"/>
      <w:marTop w:val="0"/>
      <w:marBottom w:val="0"/>
      <w:divBdr>
        <w:top w:val="none" w:sz="0" w:space="0" w:color="auto"/>
        <w:left w:val="none" w:sz="0" w:space="0" w:color="auto"/>
        <w:bottom w:val="none" w:sz="0" w:space="0" w:color="auto"/>
        <w:right w:val="none" w:sz="0" w:space="0" w:color="auto"/>
      </w:divBdr>
      <w:divsChild>
        <w:div w:id="187060721">
          <w:marLeft w:val="0"/>
          <w:marRight w:val="0"/>
          <w:marTop w:val="0"/>
          <w:marBottom w:val="0"/>
          <w:divBdr>
            <w:top w:val="none" w:sz="0" w:space="0" w:color="auto"/>
            <w:left w:val="none" w:sz="0" w:space="0" w:color="auto"/>
            <w:bottom w:val="none" w:sz="0" w:space="0" w:color="auto"/>
            <w:right w:val="none" w:sz="0" w:space="0" w:color="auto"/>
          </w:divBdr>
          <w:divsChild>
            <w:div w:id="540173686">
              <w:marLeft w:val="0"/>
              <w:marRight w:val="0"/>
              <w:marTop w:val="0"/>
              <w:marBottom w:val="0"/>
              <w:divBdr>
                <w:top w:val="none" w:sz="0" w:space="0" w:color="auto"/>
                <w:left w:val="none" w:sz="0" w:space="0" w:color="auto"/>
                <w:bottom w:val="none" w:sz="0" w:space="0" w:color="auto"/>
                <w:right w:val="none" w:sz="0" w:space="0" w:color="auto"/>
              </w:divBdr>
              <w:divsChild>
                <w:div w:id="800998379">
                  <w:marLeft w:val="0"/>
                  <w:marRight w:val="0"/>
                  <w:marTop w:val="0"/>
                  <w:marBottom w:val="0"/>
                  <w:divBdr>
                    <w:top w:val="none" w:sz="0" w:space="0" w:color="auto"/>
                    <w:left w:val="none" w:sz="0" w:space="0" w:color="auto"/>
                    <w:bottom w:val="none" w:sz="0" w:space="0" w:color="auto"/>
                    <w:right w:val="none" w:sz="0" w:space="0" w:color="auto"/>
                  </w:divBdr>
                  <w:divsChild>
                    <w:div w:id="138722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1935">
      <w:bodyDiv w:val="1"/>
      <w:marLeft w:val="0"/>
      <w:marRight w:val="0"/>
      <w:marTop w:val="0"/>
      <w:marBottom w:val="0"/>
      <w:divBdr>
        <w:top w:val="none" w:sz="0" w:space="0" w:color="auto"/>
        <w:left w:val="none" w:sz="0" w:space="0" w:color="auto"/>
        <w:bottom w:val="none" w:sz="0" w:space="0" w:color="auto"/>
        <w:right w:val="none" w:sz="0" w:space="0" w:color="auto"/>
      </w:divBdr>
      <w:divsChild>
        <w:div w:id="4793064">
          <w:marLeft w:val="0"/>
          <w:marRight w:val="0"/>
          <w:marTop w:val="0"/>
          <w:marBottom w:val="0"/>
          <w:divBdr>
            <w:top w:val="none" w:sz="0" w:space="0" w:color="auto"/>
            <w:left w:val="none" w:sz="0" w:space="0" w:color="auto"/>
            <w:bottom w:val="none" w:sz="0" w:space="0" w:color="auto"/>
            <w:right w:val="none" w:sz="0" w:space="0" w:color="auto"/>
          </w:divBdr>
          <w:divsChild>
            <w:div w:id="1984117901">
              <w:marLeft w:val="0"/>
              <w:marRight w:val="0"/>
              <w:marTop w:val="0"/>
              <w:marBottom w:val="0"/>
              <w:divBdr>
                <w:top w:val="none" w:sz="0" w:space="0" w:color="auto"/>
                <w:left w:val="none" w:sz="0" w:space="0" w:color="auto"/>
                <w:bottom w:val="none" w:sz="0" w:space="0" w:color="auto"/>
                <w:right w:val="none" w:sz="0" w:space="0" w:color="auto"/>
              </w:divBdr>
              <w:divsChild>
                <w:div w:id="1093820696">
                  <w:marLeft w:val="0"/>
                  <w:marRight w:val="0"/>
                  <w:marTop w:val="0"/>
                  <w:marBottom w:val="0"/>
                  <w:divBdr>
                    <w:top w:val="none" w:sz="0" w:space="0" w:color="auto"/>
                    <w:left w:val="none" w:sz="0" w:space="0" w:color="auto"/>
                    <w:bottom w:val="none" w:sz="0" w:space="0" w:color="auto"/>
                    <w:right w:val="none" w:sz="0" w:space="0" w:color="auto"/>
                  </w:divBdr>
                  <w:divsChild>
                    <w:div w:id="944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ntra.oysnet.ppshp.fi/dokumentit/_layouts/15/WopiFrame.aspx?sourcedoc=%7b6423F139-DD4F-4178-9863-8C590C42221D%7d&amp;file=PPSHP%20Tiedonhy%C3%B6dynt%C3%A4missuunnitelma.docx&amp;action=default&amp;DefaultItemOpen=1" TargetMode="External"/><Relationship Id="rId18" Type="http://schemas.openxmlformats.org/officeDocument/2006/relationships/hyperlink" Target="mailto:tutkimuspalvelut@ppshp.fi" TargetMode="External"/><Relationship Id="rId26" Type="http://schemas.openxmlformats.org/officeDocument/2006/relationships/fontTable" Target="fontTable.xml"/><Relationship Id="R10711f375eab45c0"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finlex.fi/fi/laki/alkup/2019/2019055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ineistopalvelut@ppshp.f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ietosuoja.fi/pseudonymisointi-anonymisointi" TargetMode="External"/><Relationship Id="rId20" Type="http://schemas.openxmlformats.org/officeDocument/2006/relationships/hyperlink" Target="mailto:tietoturva@ppshp.f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41c5089457a94859"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intra.oysnet.ppshp.fi/dokumentit/_layouts/15/WopiFrame2.aspx?sourcedoc=%7b5F25BEFD-9B89-463F-9726-11D6340C8838%7d&amp;file=Tietosuojaselosteen%20t%C3%A4ytt%C3%B6ohje.docx&amp;action=default&amp;DefaultItemOpen=1" TargetMode="External"/><Relationship Id="rId23" Type="http://schemas.openxmlformats.org/officeDocument/2006/relationships/hyperlink" Target="https://stm.fi/usein-kysyttya-sote-tiedon-toisiokaytosta" TargetMode="External"/><Relationship Id="rId10" Type="http://schemas.openxmlformats.org/officeDocument/2006/relationships/webSettings" Target="webSettings.xml"/><Relationship Id="rId19" Type="http://schemas.openxmlformats.org/officeDocument/2006/relationships/hyperlink" Target="mailto:tietosuoja@ppshp.f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oysnet.ppshp.fi/dokumentit/_layouts/15/WopiFrame.aspx?sourcedoc=%7b78CC8FD9-DB0F-495C-A82C-BE43D27D58FB%7d&amp;file=Tietosuojaselosteen%20mallipohja.docx&amp;action=default&amp;DefaultItemOpen=1" TargetMode="External"/><Relationship Id="rId22" Type="http://schemas.openxmlformats.org/officeDocument/2006/relationships/hyperlink" Target="http://shop.kuntaliitto.fi/product_details.php?p=3622"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hjelmat\wshr\Office2016\Mallit\PPSHP%202010.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iedotus (sisältötyyppi)" ma:contentTypeID="0x010100E993358E494F344F8D6048E76D09AF021700E0C9F2845AB1174F9F9200E6FBB40F44" ma:contentTypeVersion="54" ma:contentTypeDescription="" ma:contentTypeScope="" ma:versionID="f502a1c3dec349fd24aefc9de8d2f425">
  <xsd:schema xmlns:xsd="http://www.w3.org/2001/XMLSchema" xmlns:xs="http://www.w3.org/2001/XMLSchema" xmlns:p="http://schemas.microsoft.com/office/2006/metadata/properties" xmlns:ns1="http://schemas.microsoft.com/sharepoint/v3" xmlns:ns2="0af04246-5dcb-4e38-b8a1-4adaeb368127" xmlns:ns3="d3e50268-7799-48af-83c3-9a9b063078bc" targetNamespace="http://schemas.microsoft.com/office/2006/metadata/properties" ma:root="true" ma:fieldsID="0a9f6016783a0c35f8a58a71df9c6934" ns1:_="" ns2:_="" ns3:_="">
    <xsd:import namespace="http://schemas.microsoft.com/sharepoint/v3"/>
    <xsd:import namespace="0af04246-5dcb-4e38-b8a1-4adaeb368127"/>
    <xsd:import namespace="d3e50268-7799-48af-83c3-9a9b063078bc"/>
    <xsd:element name="properties">
      <xsd:complexType>
        <xsd:sequence>
          <xsd:element name="documentManagement">
            <xsd:complexType>
              <xsd:all>
                <xsd:element ref="ns2:Asiakirjatunnus" minOccurs="0"/>
                <xsd:element ref="ns2:Asiakirjanumero" minOccurs="0"/>
                <xsd:element ref="ns2:Erittäin_x0020_tärkeä_x002c__x0020__x0020_kriittinen_x0020_tai_x0020_päivystysdokumentti" minOccurs="0"/>
                <xsd:element ref="ns2:Dokumentin_x0020_sisällöstä_x0020_vastaava_x0028_t_x0029__x0020__x002f__x0020_asiantuntija_x0028_t_x0029_"/>
                <xsd:element ref="ns2:Dokumjentin_x0020_hyväksyjä"/>
                <xsd:element ref="ns2:Turvallisuustietoisku" minOccurs="0"/>
                <xsd:element ref="ns1:Language" minOccurs="0"/>
                <xsd:element ref="ns3:Julkaise_x0020_extranetissa" minOccurs="0"/>
                <xsd:element ref="ns3:Julkaise_x0020_internetissä" minOccurs="0"/>
                <xsd:element ref="ns3:Julkaise_x0020_intranetissa" minOccurs="0"/>
                <xsd:element ref="ns3:Julkaistu_x0020_internetiin" minOccurs="0"/>
                <xsd:element ref="ns3:Julkaistu_x0020_intranetiin" minOccurs="0"/>
                <xsd:element ref="ns3:ab42df24dbb04f55bc336c85f92eff00" minOccurs="0"/>
                <xsd:element ref="ns3:_dlc_DocId" minOccurs="0"/>
                <xsd:element ref="ns3:_dlc_DocIdUrl" minOccurs="0"/>
                <xsd:element ref="ns3:_dlc_DocIdPersistId" minOccurs="0"/>
                <xsd:element ref="ns3:p1983d610e0d4731a3788cc4c5855e1b" minOccurs="0"/>
                <xsd:element ref="ns3:TaxCatchAll" minOccurs="0"/>
                <xsd:element ref="ns3:k577a2677bd94120ab2049452f913e69" minOccurs="0"/>
                <xsd:element ref="ns3:cd9fa66b05f24776892a63c6fb772e2f" minOccurs="0"/>
                <xsd:element ref="ns3:TaxCatchAllLabel" minOccurs="0"/>
                <xsd:element ref="ns3:dcbcdd319c9d484f9dc5161892e5c0c3" minOccurs="0"/>
                <xsd:element ref="ns3:bad6acabb1c24909a1a688c49f883f4d" minOccurs="0"/>
                <xsd:element ref="ns3:n20b6b3d9a8f4638937a9d1d1dec5738" minOccurs="0"/>
                <xsd:element ref="ns2:Vuosi" minOccurs="0"/>
                <xsd:element ref="ns3:Julkisuus"/>
                <xsd:element ref="ns3:Viittaus_x0020_aiempaan_x0020_dokumentaatioon" minOccurs="0"/>
                <xsd:element ref="ns3:DokumenttienJarjestysnro" minOccurs="0"/>
                <xsd:element ref="ns3:p29133bec810493ea0a0db9a40008070" minOccurs="0"/>
                <xsd:element ref="ns3:dcbfe2a265e14726b4e3bf442009874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5" nillable="true" ma:displayName="Language" ma:default="Finnish (Finland)" ma:format="Dropdown"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04246-5dcb-4e38-b8a1-4adaeb368127" elementFormDefault="qualified">
    <xsd:import namespace="http://schemas.microsoft.com/office/2006/documentManagement/types"/>
    <xsd:import namespace="http://schemas.microsoft.com/office/infopath/2007/PartnerControls"/>
    <xsd:element name="Asiakirjatunnus" ma:index="3" nillable="true" ma:displayName="Asiakirjatunnus" ma:description="" ma:internalName="Asiakirjatunnus">
      <xsd:simpleType>
        <xsd:restriction base="dms:Text">
          <xsd:maxLength value="25"/>
        </xsd:restriction>
      </xsd:simpleType>
    </xsd:element>
    <xsd:element name="Asiakirjanumero" ma:index="4" nillable="true" ma:displayName="Asiakirjanumero" ma:description="" ma:internalName="Asiakirjanumero">
      <xsd:simpleType>
        <xsd:restriction base="dms:Text">
          <xsd:maxLength value="10"/>
        </xsd:restriction>
      </xsd:simpleType>
    </xsd:element>
    <xsd:element name="Erittäin_x0020_tärkeä_x002c__x0020__x0020_kriittinen_x0020_tai_x0020_päivystysdokumentti" ma:index="9" nillable="true" ma:displayName="Erittäin tärkeä,  kriittinen tai päivystyksellinen dokumentti" ma:default="0" ma:description="Valitse 'Kyllä' jos tämä dokumentti on potilaan hoidossa tai muussa toiminnassa erityisen tärkeä dokumentti." ma:internalName="Eritt_x00e4_in_x0020_t_x00e4_rke_x00e4__x002C__x0020__x0020_kriittinen_x0020_tai_x0020_p_x00e4_ivystysdokumentti">
      <xsd:simpleType>
        <xsd:restriction base="dms:Boolean"/>
      </xsd:simpleType>
    </xsd:element>
    <xsd:element name="Dokumentin_x0020_sisällöstä_x0020_vastaava_x0028_t_x0029__x0020__x002f__x0020_asiantuntija_x0028_t_x0029_" ma:index="12" ma:displayName="Dokumentin sisällöstä vastaava(t) / asiantuntija(t) + intraan tallentaja" ma:description="" ma:list="UserInfo" ma:SharePointGroup="0" ma:internalName="Dokumentin_x0020_sis_x00e4_ll_x00f6_st_x00e4__x0020_vastaava_x0028_t_x0029__x0020__x002F__x0020_asiantuntija_x0028_t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kumjentin_x0020_hyväksyjä" ma:index="13" ma:displayName="Dokumentin hyväksyjä(t)" ma:description="" ma:list="UserInfo" ma:SharePointGroup="0" ma:internalName="Dokumjentin_x0020_hyv_x00e4_ksyj_x00e4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urvallisuustietoisku" ma:index="14" nillable="true" ma:displayName="Turvallisuustietoisku" ma:default="0" ma:description="Valitse tämä, jos haluat dokumentin myös turvallisuustietoiskuksi" ma:internalName="Turvallisuustietoisku">
      <xsd:simpleType>
        <xsd:restriction base="dms:Boolean"/>
      </xsd:simpleType>
    </xsd:element>
    <xsd:element name="Vuosi" ma:index="39" nillable="true" ma:displayName="Vuosi" ma:description="" ma:internalName="Vuosi">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Julkaise_x0020_extranetissa" ma:index="16" nillable="true" ma:displayName="Julkaise extranetissa" ma:default="0" ma:internalName="Julkaise_x0020_extranetissa" ma:readOnly="false">
      <xsd:simpleType>
        <xsd:restriction base="dms:Boolean"/>
      </xsd:simpleType>
    </xsd:element>
    <xsd:element name="Julkaise_x0020_internetissä" ma:index="17" nillable="true" ma:displayName="Julkaise internetissä" ma:default="0" ma:internalName="Julkaise_x0020_internetiss_x00e4_">
      <xsd:simpleType>
        <xsd:restriction base="dms:Boolean"/>
      </xsd:simpleType>
    </xsd:element>
    <xsd:element name="Julkaise_x0020_intranetissa" ma:index="18" nillable="true" ma:displayName="Julkaise intranetissa" ma:default="1" ma:internalName="Julkaise_x0020_intranetissa">
      <xsd:simpleType>
        <xsd:restriction base="dms:Boolean"/>
      </xsd:simpleType>
    </xsd:element>
    <xsd:element name="Julkaistu_x0020_internetiin" ma:index="19" nillable="true" ma:displayName="Julkaistu internetiin" ma:default="0" ma:internalName="Julkaistu_x0020_internetiin">
      <xsd:simpleType>
        <xsd:restriction base="dms:Boolean"/>
      </xsd:simpleType>
    </xsd:element>
    <xsd:element name="Julkaistu_x0020_intranetiin" ma:index="20" nillable="true" ma:displayName="Julkaistu intranetiin" ma:default="0" ma:internalName="Julkaistu_x0020_intranetiin">
      <xsd:simpleType>
        <xsd:restriction base="dms:Boolean"/>
      </xsd:simpleType>
    </xsd:element>
    <xsd:element name="ab42df24dbb04f55bc336c85f92eff00" ma:index="22" ma:taxonomy="true" ma:internalName="ab42df24dbb04f55bc336c85f92eff00" ma:taxonomyFieldName="Erikoisala" ma:displayName="Erikoisala" ma:readOnly="false" ma:fieldId="{ab42df24-dbb0-4f55-bc33-6c85f92eff00}" ma:sspId="fe7d6957-b623-48c5-941b-77be73948d87" ma:termSetId="bc9b3e2b-2b09-4002-8bda-2c461ace4661"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p1983d610e0d4731a3788cc4c5855e1b" ma:index="26" ma:taxonomy="true" ma:internalName="p1983d610e0d4731a3788cc4c5855e1b" ma:taxonomyFieldName="Organisaatiotieto" ma:displayName="Organisaatiotieto" ma:readOnly="false" ma:fieldId="{91983d61-0e0d-4731-a378-8cc4c5855e1b}"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TaxCatchAll" ma:index="27" nillable="true" ma:displayName="Taxonomy Catch All Column" ma:description="" ma:hidden="true" ma:list="{b4597801-4ab2-4691-bc3c-e7fda2469729}" ma:internalName="TaxCatchAll" ma:showField="CatchAllData"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k577a2677bd94120ab2049452f913e69" ma:index="28" ma:taxonomy="true" ma:internalName="k577a2677bd94120ab2049452f913e69" ma:taxonomyFieldName="Tiedotus_x0020__x0028_sis_x00e4_lt_x00f6_tyypin_x0020_metatieto_x0029_" ma:displayName="Tiedotus" ma:readOnly="false" ma:fieldId="{4577a267-7bd9-4120-ab20-49452f913e69}" ma:sspId="fe7d6957-b623-48c5-941b-77be73948d87" ma:termSetId="c284babc-be05-4e55-a283-d0d41b1a6052" ma:anchorId="00000000-0000-0000-0000-000000000000" ma:open="false" ma:isKeyword="false">
      <xsd:complexType>
        <xsd:sequence>
          <xsd:element ref="pc:Terms" minOccurs="0" maxOccurs="1"/>
        </xsd:sequence>
      </xsd:complexType>
    </xsd:element>
    <xsd:element name="cd9fa66b05f24776892a63c6fb772e2f" ma:index="29" ma:taxonomy="true" ma:internalName="cd9fa66b05f24776892a63c6fb772e2f" ma:taxonomyFieldName="Kohde_x002d__x0020__x002F__x0020_ty_x00f6_ntekij_x00e4_ryhm_x00e4_" ma:displayName="Kohde- / työntekijäryhmä" ma:readOnly="false" ma:fieldId="{cd9fa66b-05f2-4776-892a-63c6fb772e2f}" ma:sspId="fe7d6957-b623-48c5-941b-77be73948d87" ma:termSetId="92437ae2-e411-4fd9-8f78-058c0c7750e6" ma:anchorId="00000000-0000-0000-0000-000000000000" ma:open="false" ma:isKeyword="false">
      <xsd:complexType>
        <xsd:sequence>
          <xsd:element ref="pc:Terms" minOccurs="0" maxOccurs="1"/>
        </xsd:sequence>
      </xsd:complexType>
    </xsd:element>
    <xsd:element name="TaxCatchAllLabel" ma:index="32" nillable="true" ma:displayName="Taxonomy Catch All Column1" ma:description="" ma:hidden="true" ma:list="{b4597801-4ab2-4691-bc3c-e7fda2469729}" ma:internalName="TaxCatchAllLabel" ma:readOnly="true" ma:showField="CatchAllDataLabel" ma:web="5fe32029-8c37-43c7-8ba9-4f0e58b0fdb5">
      <xsd:complexType>
        <xsd:complexContent>
          <xsd:extension base="dms:MultiChoiceLookup">
            <xsd:sequence>
              <xsd:element name="Value" type="dms:Lookup" maxOccurs="unbounded" minOccurs="0" nillable="true"/>
            </xsd:sequence>
          </xsd:extension>
        </xsd:complexContent>
      </xsd:complexType>
    </xsd:element>
    <xsd:element name="dcbcdd319c9d484f9dc5161892e5c0c3" ma:index="34" nillable="true" ma:taxonomy="true" ma:internalName="dcbcdd319c9d484f9dc5161892e5c0c3" ma:taxonomyFieldName="Organisaatiotiedon_x0020_tarkennus_x0020_toiminnan_x0020_mukaan" ma:displayName="Toiminnan tarkennus" ma:fieldId="{dcbcdd31-9c9d-484f-9dc5-161892e5c0c3}" ma:sspId="fe7d6957-b623-48c5-941b-77be73948d87" ma:termSetId="9fd1f0cc-f021-46ef-91c7-e56805365b41" ma:anchorId="00000000-0000-0000-0000-000000000000" ma:open="false" ma:isKeyword="false">
      <xsd:complexType>
        <xsd:sequence>
          <xsd:element ref="pc:Terms" minOccurs="0" maxOccurs="1"/>
        </xsd:sequence>
      </xsd:complexType>
    </xsd:element>
    <xsd:element name="bad6acabb1c24909a1a688c49f883f4d" ma:index="35" ma:taxonomy="true" ma:internalName="bad6acabb1c24909a1a688c49f883f4d" ma:taxonomyFieldName="Kohdeorganisaatio" ma:displayName="Kohdeorganisaatio" ma:readOnly="false" ma:default="" ma:fieldId="{bad6acab-b1c2-4909-a1a6-88c49f883f4d}" ma:taxonomyMulti="true" ma:sspId="fe7d6957-b623-48c5-941b-77be73948d87" ma:termSetId="56c04874-3ea2-4660-8051-f812e2f350d1" ma:anchorId="00000000-0000-0000-0000-000000000000" ma:open="false" ma:isKeyword="false">
      <xsd:complexType>
        <xsd:sequence>
          <xsd:element ref="pc:Terms" minOccurs="0" maxOccurs="1"/>
        </xsd:sequence>
      </xsd:complexType>
    </xsd:element>
    <xsd:element name="n20b6b3d9a8f4638937a9d1d1dec5738" ma:index="38" ma:taxonomy="true" ma:internalName="n20b6b3d9a8f4638937a9d1d1dec5738" ma:taxonomyFieldName="Toiminnanohjausk_x00e4_sikirja" ma:displayName="Toimintakäsikirja" ma:default="" ma:fieldId="{720b6b3d-9a8f-4638-937a-9d1d1dec5738}" ma:sspId="fe7d6957-b623-48c5-941b-77be73948d87" ma:termSetId="b2a76c15-59d3-4770-9e61-030b81c17d0b" ma:anchorId="7a0b9d1c-55f5-4e60-a6b2-f4f552b9e672" ma:open="false" ma:isKeyword="false">
      <xsd:complexType>
        <xsd:sequence>
          <xsd:element ref="pc:Terms" minOccurs="0" maxOccurs="1"/>
        </xsd:sequence>
      </xsd:complexType>
    </xsd:element>
    <xsd:element name="Julkisuus" ma:index="40" ma:displayName="Julkisuus" ma:default="Ei julkinen" ma:description="" ma:format="Dropdown" ma:internalName="Julkisuus" ma:readOnly="false">
      <xsd:simpleType>
        <xsd:restriction base="dms:Choice">
          <xsd:enumeration value="Julkinen"/>
          <xsd:enumeration value="Ei julkinen"/>
          <xsd:enumeration value="Salassa pidettävä"/>
        </xsd:restriction>
      </xsd:simpleType>
    </xsd:element>
    <xsd:element name="Viittaus_x0020_aiempaan_x0020_dokumentaatioon" ma:index="41" nillable="true" ma:displayName="Viittaus aiempaan dokumentaatioon" ma:description="Toisessa sisältötyypissä olevat aiemmat versiot tai nimi/tyyppi muuttunut. Voi käyttää myös jos alkuperäinen dokumentti ulkoisesta lähteestä." ma:format="Hyperlink" ma:internalName="Viittaus_x0020_aiempaan_x0020_dokumentaatio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kumenttienJarjestysnro" ma:index="42" nillable="true" ma:displayName="DokumenttienJarjestysnro" ma:decimals="0" ma:description="Tällä metatiedolla voidaan lajitella dokumentit haluttuun järjestykseen" ma:internalName="DokumenttienJarjestysnro" ma:percentage="FALSE">
      <xsd:simpleType>
        <xsd:restriction base="dms:Number"/>
      </xsd:simpleType>
    </xsd:element>
    <xsd:element name="p29133bec810493ea0a0db9a40008070" ma:index="43" nillable="true" ma:taxonomy="true" ma:internalName="p29133bec810493ea0a0db9a40008070" ma:taxonomyFieldName="MEO" ma:displayName="MEO" ma:default="" ma:fieldId="{929133be-c810-493e-a0a0-db9a40008070}" ma:sspId="fe7d6957-b623-48c5-941b-77be73948d87" ma:termSetId="b2a76c15-59d3-4770-9e61-030b81c17d0b" ma:anchorId="968258ff-d532-407d-bbdf-30365d4d88fd" ma:open="false" ma:isKeyword="false">
      <xsd:complexType>
        <xsd:sequence>
          <xsd:element ref="pc:Terms" minOccurs="0" maxOccurs="1"/>
        </xsd:sequence>
      </xsd:complexType>
    </xsd:element>
    <xsd:element name="dcbfe2a265e14726b4e3bf442009874f" ma:index="45" nillable="true" ma:taxonomy="true" ma:internalName="dcbfe2a265e14726b4e3bf442009874f" ma:taxonomyFieldName="Kriisiviestint_x00e4_" ma:displayName="Kriisiviestintä" ma:default="" ma:fieldId="{dcbfe2a2-65e1-4726-b4e3-bf442009874f}" ma:sspId="fe7d6957-b623-48c5-941b-77be73948d87" ma:termSetId="5564fb1b-af91-4a4e-871a-61ffaa225bc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e7d6957-b623-48c5-941b-77be73948d87" ContentTypeId="0x010100E993358E494F344F8D6048E76D09AF0217" PreviousValue="false"/>
</file>

<file path=customXml/item5.xml><?xml version="1.0" encoding="utf-8"?>
<p:properties xmlns:p="http://schemas.microsoft.com/office/2006/metadata/properties" xmlns:xsi="http://www.w3.org/2001/XMLSchema-instance" xmlns:pc="http://schemas.microsoft.com/office/infopath/2007/PartnerControls">
  <documentManagement>
    <Asiakirjanumero xmlns="0af04246-5dcb-4e38-b8a1-4adaeb368127" xsi:nil="true"/>
    <Language xmlns="http://schemas.microsoft.com/sharepoint/v3">Finnish (Finland)</Language>
    <dcbcdd319c9d484f9dc5161892e5c0c3 xmlns="d3e50268-7799-48af-83c3-9a9b063078bc">
      <Terms xmlns="http://schemas.microsoft.com/office/infopath/2007/PartnerControls"/>
    </dcbcdd319c9d484f9dc5161892e5c0c3>
    <Dokumentin_x0020_sisällöstä_x0020_vastaava_x0028_t_x0029__x0020__x002f__x0020_asiantuntija_x0028_t_x0029_ xmlns="0af04246-5dcb-4e38-b8a1-4adaeb368127">
      <UserInfo>
        <DisplayName>i:0#.w|oysnet\mutenika</DisplayName>
        <AccountId>223</AccountId>
        <AccountType/>
      </UserInfo>
      <UserInfo>
        <DisplayName>i:0#.w|oysnet\lehtoan</DisplayName>
        <AccountId>422</AccountId>
        <AccountType/>
      </UserInfo>
      <UserInfo>
        <DisplayName>i:0#.w|oysnet\maenpani</DisplayName>
        <AccountId>1678</AccountId>
        <AccountType/>
      </UserInfo>
    </Dokumentin_x0020_sisällöstä_x0020_vastaava_x0028_t_x0029__x0020__x002f__x0020_asiantuntija_x0028_t_x0029_>
    <k577a2677bd94120ab2049452f913e69 xmlns="d3e50268-7799-48af-83c3-9a9b063078bc">
      <Terms xmlns="http://schemas.microsoft.com/office/infopath/2007/PartnerControls">
        <TermInfo xmlns="http://schemas.microsoft.com/office/infopath/2007/PartnerControls">
          <TermName xmlns="http://schemas.microsoft.com/office/infopath/2007/PartnerControls">Tiedote</TermName>
          <TermId xmlns="http://schemas.microsoft.com/office/infopath/2007/PartnerControls">5b5031f0-2771-4651-a010-e20b6446906f</TermId>
        </TermInfo>
      </Terms>
    </k577a2677bd94120ab2049452f913e69>
    <p29133bec810493ea0a0db9a40008070 xmlns="d3e50268-7799-48af-83c3-9a9b063078bc">
      <Terms xmlns="http://schemas.microsoft.com/office/infopath/2007/PartnerControls"/>
    </p29133bec810493ea0a0db9a40008070>
    <Asiakirjatunnus xmlns="0af04246-5dcb-4e38-b8a1-4adaeb368127" xsi:nil="true"/>
    <Julkaise_x0020_intranetissa xmlns="d3e50268-7799-48af-83c3-9a9b063078bc">true</Julkaise_x0020_intranetissa>
    <cd9fa66b05f24776892a63c6fb772e2f xmlns="d3e50268-7799-48af-83c3-9a9b063078bc">
      <Terms xmlns="http://schemas.microsoft.com/office/infopath/2007/PartnerControls">
        <TermInfo xmlns="http://schemas.microsoft.com/office/infopath/2007/PartnerControls">
          <TermName xmlns="http://schemas.microsoft.com/office/infopath/2007/PartnerControls">Kaikki henkilöt</TermName>
          <TermId xmlns="http://schemas.microsoft.com/office/infopath/2007/PartnerControls">31fa67c4-be81-468b-a947-7b6ec584393e</TermId>
        </TermInfo>
      </Terms>
    </cd9fa66b05f24776892a63c6fb772e2f>
    <bad6acabb1c24909a1a688c49f883f4d xmlns="d3e50268-7799-48af-83c3-9a9b063078bc">
      <Terms xmlns="http://schemas.microsoft.com/office/infopath/2007/PartnerControls">
        <TermInfo xmlns="http://schemas.microsoft.com/office/infopath/2007/PartnerControls">
          <TermName xmlns="http://schemas.microsoft.com/office/infopath/2007/PartnerControls">Ulkopuoliset</TermName>
          <TermId xmlns="http://schemas.microsoft.com/office/infopath/2007/PartnerControls">f18ec0fc-4386-4abd-866c-ed5b80932e98</TermId>
        </TermInfo>
        <TermInfo xmlns="http://schemas.microsoft.com/office/infopath/2007/PartnerControls">
          <TermName xmlns="http://schemas.microsoft.com/office/infopath/2007/PartnerControls">PPSHP</TermName>
          <TermId xmlns="http://schemas.microsoft.com/office/infopath/2007/PartnerControls">be8cbbf1-c5fa-44e0-8d6c-f88ba4a3bcc6</TermId>
        </TermInfo>
      </Terms>
    </bad6acabb1c24909a1a688c49f883f4d>
    <n20b6b3d9a8f4638937a9d1d1dec5738 xmlns="d3e50268-7799-48af-83c3-9a9b063078bc">
      <Terms xmlns="http://schemas.microsoft.com/office/infopath/2007/PartnerControls">
        <TermInfo xmlns="http://schemas.microsoft.com/office/infopath/2007/PartnerControls">
          <TermName xmlns="http://schemas.microsoft.com/office/infopath/2007/PartnerControls">Ei ole toimintakäsikirjaa</TermName>
          <TermId xmlns="http://schemas.microsoft.com/office/infopath/2007/PartnerControls">ed0127a7-f4bb-4299-8de4-a0fcecf35ff1</TermId>
        </TermInfo>
      </Terms>
    </n20b6b3d9a8f4638937a9d1d1dec5738>
    <ab42df24dbb04f55bc336c85f92eff00 xmlns="d3e50268-7799-48af-83c3-9a9b063078bc">
      <Terms xmlns="http://schemas.microsoft.com/office/infopath/2007/PartnerControls">
        <TermInfo xmlns="http://schemas.microsoft.com/office/infopath/2007/PartnerControls">
          <TermName xmlns="http://schemas.microsoft.com/office/infopath/2007/PartnerControls">Ei erikoisalaa (PPSHP)</TermName>
          <TermId xmlns="http://schemas.microsoft.com/office/infopath/2007/PartnerControls">63c697a3-d3f0-4701-a1c0-7b3ab3656aba</TermId>
        </TermInfo>
      </Terms>
    </ab42df24dbb04f55bc336c85f92eff00>
    <Julkaise_x0020_extranetissa xmlns="d3e50268-7799-48af-83c3-9a9b063078bc">false</Julkaise_x0020_extranetissa>
    <Dokumjentin_x0020_hyväksyjä xmlns="0af04246-5dcb-4e38-b8a1-4adaeb368127">
      <UserInfo>
        <DisplayName>i:0#.w|oysnet\nevalate</DisplayName>
        <AccountId>305</AccountId>
        <AccountType/>
      </UserInfo>
      <UserInfo>
        <DisplayName>i:0#.w|oysnet\ojalakk</DisplayName>
        <AccountId>2092</AccountId>
        <AccountType/>
      </UserInfo>
    </Dokumjentin_x0020_hyväksyjä>
    <p1983d610e0d4731a3788cc4c5855e1b xmlns="d3e50268-7799-48af-83c3-9a9b063078bc">
      <Terms xmlns="http://schemas.microsoft.com/office/infopath/2007/PartnerControls">
        <TermInfo xmlns="http://schemas.microsoft.com/office/infopath/2007/PartnerControls">
          <TermName xmlns="http://schemas.microsoft.com/office/infopath/2007/PartnerControls">PPSHP</TermName>
          <TermId xmlns="http://schemas.microsoft.com/office/infopath/2007/PartnerControls">be8cbbf1-c5fa-44e0-8d6c-f88ba4a3bcc6</TermId>
        </TermInfo>
      </Terms>
    </p1983d610e0d4731a3788cc4c5855e1b>
    <Erittäin_x0020_tärkeä_x002c__x0020__x0020_kriittinen_x0020_tai_x0020_päivystysdokumentti xmlns="0af04246-5dcb-4e38-b8a1-4adaeb368127">false</Erittäin_x0020_tärkeä_x002c__x0020__x0020_kriittinen_x0020_tai_x0020_päivystysdokumentti>
    <Turvallisuustietoisku xmlns="0af04246-5dcb-4e38-b8a1-4adaeb368127">false</Turvallisuustietoisku>
    <Viittaus_x0020_aiempaan_x0020_dokumentaatioon xmlns="d3e50268-7799-48af-83c3-9a9b063078bc">
      <Url xsi:nil="true"/>
      <Description xsi:nil="true"/>
    </Viittaus_x0020_aiempaan_x0020_dokumentaatioon>
    <Vuosi xmlns="0af04246-5dcb-4e38-b8a1-4adaeb368127">2022</Vuosi>
    <Julkisuus xmlns="d3e50268-7799-48af-83c3-9a9b063078bc">Julkinen</Julkisuus>
    <DokumenttienJarjestysnro xmlns="d3e50268-7799-48af-83c3-9a9b063078bc" xsi:nil="true"/>
    <Julkaise_x0020_internetissä xmlns="d3e50268-7799-48af-83c3-9a9b063078bc">true</Julkaise_x0020_internetissä>
    <dcbfe2a265e14726b4e3bf442009874f xmlns="d3e50268-7799-48af-83c3-9a9b063078bc">
      <Terms xmlns="http://schemas.microsoft.com/office/infopath/2007/PartnerControls"/>
    </dcbfe2a265e14726b4e3bf442009874f>
    <TaxCatchAll xmlns="d3e50268-7799-48af-83c3-9a9b063078bc">
      <Value>129</Value>
      <Value>14</Value>
      <Value>2427</Value>
      <Value>2426</Value>
      <Value>164</Value>
      <Value>10</Value>
      <Value>755</Value>
      <Value>3</Value>
      <Value>2</Value>
      <Value>1</Value>
    </TaxCatchAll>
    <_dlc_DocId xmlns="d3e50268-7799-48af-83c3-9a9b063078bc">MUAVRSSTWASF-1454044522-137</_dlc_DocId>
    <_dlc_DocIdUrl xmlns="d3e50268-7799-48af-83c3-9a9b063078bc">
      <Url>https://internet.oysnet.ppshp.fi/dokumentit/_layouts/15/DocIdRedir.aspx?ID=MUAVRSSTWASF-1454044522-137</Url>
      <Description>MUAVRSSTWASF-1454044522-137</Description>
    </_dlc_DocIdUrl>
    <Julkaistu_x0020_intranetiin xmlns="d3e50268-7799-48af-83c3-9a9b063078bc">false</Julkaistu_x0020_intranetiin>
    <Julkaistu_x0020_internetiin xmlns="d3e50268-7799-48af-83c3-9a9b063078bc">false</Julkaistu_x0020_internetiin>
  </documentManagement>
</p:properties>
</file>

<file path=customXml/item6.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39896B2-04B8-43BD-8FEC-20AD7208872B}">
  <ds:schemaRefs>
    <ds:schemaRef ds:uri="http://schemas.microsoft.com/sharepoint/events"/>
  </ds:schemaRefs>
</ds:datastoreItem>
</file>

<file path=customXml/itemProps2.xml><?xml version="1.0" encoding="utf-8"?>
<ds:datastoreItem xmlns:ds="http://schemas.openxmlformats.org/officeDocument/2006/customXml" ds:itemID="{1EC190E3-A3D8-4F48-955B-7B5A8654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f04246-5dcb-4e38-b8a1-4adaeb368127"/>
    <ds:schemaRef ds:uri="d3e50268-7799-48af-83c3-9a9b06307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38039-A6E7-4F44-8C8C-6B2B5DF28B22}">
  <ds:schemaRefs>
    <ds:schemaRef ds:uri="http://schemas.microsoft.com/sharepoint/v3/contenttype/forms"/>
  </ds:schemaRefs>
</ds:datastoreItem>
</file>

<file path=customXml/itemProps4.xml><?xml version="1.0" encoding="utf-8"?>
<ds:datastoreItem xmlns:ds="http://schemas.openxmlformats.org/officeDocument/2006/customXml" ds:itemID="{E020E880-F844-4618-B5DA-D165F67CD9EB}">
  <ds:schemaRefs>
    <ds:schemaRef ds:uri="Microsoft.SharePoint.Taxonomy.ContentTypeSync"/>
  </ds:schemaRefs>
</ds:datastoreItem>
</file>

<file path=customXml/itemProps5.xml><?xml version="1.0" encoding="utf-8"?>
<ds:datastoreItem xmlns:ds="http://schemas.openxmlformats.org/officeDocument/2006/customXml" ds:itemID="{99FC5852-179D-4F2E-B096-5F76521DC67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d3e50268-7799-48af-83c3-9a9b063078bc"/>
    <ds:schemaRef ds:uri="http://purl.org/dc/terms/"/>
    <ds:schemaRef ds:uri="0af04246-5dcb-4e38-b8a1-4adaeb368127"/>
    <ds:schemaRef ds:uri="http://www.w3.org/XML/1998/namespace"/>
    <ds:schemaRef ds:uri="http://purl.org/dc/dcmitype/"/>
  </ds:schemaRefs>
</ds:datastoreItem>
</file>

<file path=customXml/itemProps6.xml><?xml version="1.0" encoding="utf-8"?>
<ds:datastoreItem xmlns:ds="http://schemas.openxmlformats.org/officeDocument/2006/customXml" ds:itemID="{A4EF9B7A-5CED-454B-ACA7-B28BD275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PPSHP 2010.dotm</Template>
  <TotalTime>0</TotalTime>
  <Pages>3</Pages>
  <Words>901</Words>
  <Characters>9805</Characters>
  <Application>Microsoft Office Word</Application>
  <DocSecurity>4</DocSecurity>
  <Lines>81</Lines>
  <Paragraphs>21</Paragraphs>
  <ScaleCrop>false</ScaleCrop>
  <HeadingPairs>
    <vt:vector size="2" baseType="variant">
      <vt:variant>
        <vt:lpstr>Otsikko</vt:lpstr>
      </vt:variant>
      <vt:variant>
        <vt:i4>1</vt:i4>
      </vt:variant>
    </vt:vector>
  </HeadingPairs>
  <TitlesOfParts>
    <vt:vector size="1" baseType="lpstr">
      <vt:lpstr>Toisiolain soveltaminen PPSHP:ssä -tiedote</vt:lpstr>
    </vt:vector>
  </TitlesOfParts>
  <Company>ppshp</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Toisiolain soveltaminen PPSHP:ssä -tiedote</dc:title>
  <dc:creator>Mäenpää Nita</dc:creator>
  <cp:keywords>tietosuoja; asiakirjahallinto; toisiolaki; Potilasasiakirja</cp:keywords>
  <cp:lastModifiedBy>Sarkkinen Marja</cp:lastModifiedBy>
  <cp:revision>2</cp:revision>
  <cp:lastPrinted>2004-10-19T13:46:00Z</cp:lastPrinted>
  <dcterms:created xsi:type="dcterms:W3CDTF">2022-05-24T07:08:00Z</dcterms:created>
  <dcterms:modified xsi:type="dcterms:W3CDTF">2022-05-24T07:08:00Z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0x010100E993358E494F344F8D6048E76D09AF021700E0C9F2845AB1174F9F9200E6FBB40F44</vt:lpwstr>
  </property>
  <property fmtid="{D5CDD505-2E9C-101B-9397-08002B2CF9AE}" pid="3" name="_dlc_DocIdItemGuid">
    <vt:lpwstr>d4647a3b-1e4d-41d6-8377-ff1d567a642c</vt:lpwstr>
  </property>
  <property fmtid="{D5CDD505-2E9C-101B-9397-08002B2CF9AE}" pid="4" name="TaxKeyword">
    <vt:lpwstr>755;#tietosuoja|51055b8f-ae0e-4fdf-8971-115eb8d082c6;#2427;#toisiolaki|a994df76-a8bf-433a-bf06-197090aa2798;#2426;#asiakirjahallinto|ec6d6c61-2949-4137-8ab5-3252bbf0ba97;#129;#Potilasasiakirja|f227b137-2608-4411-b0a9-59deebd641a2</vt:lpwstr>
  </property>
  <property fmtid="{D5CDD505-2E9C-101B-9397-08002B2CF9AE}" pid="5" name="Kohde- / työntekijäryhmä">
    <vt:lpwstr>2;#Kaikki henkilöt|31fa67c4-be81-468b-a947-7b6ec584393e</vt:lpwstr>
  </property>
  <property fmtid="{D5CDD505-2E9C-101B-9397-08002B2CF9AE}" pid="6" name="MEO">
    <vt:lpwstr/>
  </property>
  <property fmtid="{D5CDD505-2E9C-101B-9397-08002B2CF9AE}" pid="7" name="Kohdeorganisaatio">
    <vt:lpwstr>14;#Ulkopuoliset|f18ec0fc-4386-4abd-866c-ed5b80932e98;#1;#PPSHP|be8cbbf1-c5fa-44e0-8d6c-f88ba4a3bcc6</vt:lpwstr>
  </property>
  <property fmtid="{D5CDD505-2E9C-101B-9397-08002B2CF9AE}" pid="8" name="Tiedotus (sisältötyypin metatieto)">
    <vt:lpwstr>164;#Tiedote|5b5031f0-2771-4651-a010-e20b6446906f</vt:lpwstr>
  </property>
  <property fmtid="{D5CDD505-2E9C-101B-9397-08002B2CF9AE}" pid="9" name="Organisaatiotiedon tarkennus toiminnan mukaan">
    <vt:lpwstr/>
  </property>
  <property fmtid="{D5CDD505-2E9C-101B-9397-08002B2CF9AE}" pid="10" name="Erikoisala">
    <vt:lpwstr>10;#Ei erikoisalaa (PPSHP)|63c697a3-d3f0-4701-a1c0-7b3ab3656aba</vt:lpwstr>
  </property>
  <property fmtid="{D5CDD505-2E9C-101B-9397-08002B2CF9AE}" pid="11" name="Kriisiviestintä">
    <vt:lpwstr/>
  </property>
  <property fmtid="{D5CDD505-2E9C-101B-9397-08002B2CF9AE}" pid="12" name="Toiminnanohjauskäsikirja">
    <vt:lpwstr>3;#Ei ole toimintakäsikirjaa|ed0127a7-f4bb-4299-8de4-a0fcecf35ff1</vt:lpwstr>
  </property>
  <property fmtid="{D5CDD505-2E9C-101B-9397-08002B2CF9AE}" pid="13" name="Organisaatiotieto">
    <vt:lpwstr>1;#PPSHP|be8cbbf1-c5fa-44e0-8d6c-f88ba4a3bcc6</vt:lpwstr>
  </property>
  <property fmtid="{D5CDD505-2E9C-101B-9397-08002B2CF9AE}" pid="14" name="Order">
    <vt:r8>172300</vt:r8>
  </property>
  <property fmtid="{D5CDD505-2E9C-101B-9397-08002B2CF9AE}" pid="15" name="SharedWithUsers">
    <vt:lpwstr/>
  </property>
  <property fmtid="{D5CDD505-2E9C-101B-9397-08002B2CF9AE}" pid="16" name="TaxKeywordTaxHTField">
    <vt:lpwstr>tietosuoja|51055b8f-ae0e-4fdf-8971-115eb8d082c6;toisiolaki|a994df76-a8bf-433a-bf06-197090aa2798;asiakirjahallinto|ec6d6c61-2949-4137-8ab5-3252bbf0ba97;Potilasasiakirja|f227b137-2608-4411-b0a9-59deebd641a2</vt:lpwstr>
  </property>
</Properties>
</file>